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828" w:rsidRDefault="00804828" w:rsidP="00804828">
      <w:pPr>
        <w:adjustRightInd w:val="0"/>
        <w:snapToGrid w:val="0"/>
        <w:spacing w:line="600" w:lineRule="exact"/>
        <w:rPr>
          <w:rFonts w:asciiTheme="minorEastAsia" w:eastAsiaTheme="minorEastAsia" w:hAnsiTheme="minorEastAsia"/>
          <w:sz w:val="24"/>
        </w:rPr>
      </w:pPr>
      <w:r w:rsidRPr="00766A36">
        <w:rPr>
          <w:rFonts w:asciiTheme="minorEastAsia" w:eastAsiaTheme="minorEastAsia" w:hAnsiTheme="minorEastAsia" w:hint="eastAsia"/>
          <w:sz w:val="24"/>
        </w:rPr>
        <w:t>证券代码：603365          证券简称：水星家纺       公告编号：201</w:t>
      </w:r>
      <w:r w:rsidR="00706EC9">
        <w:rPr>
          <w:rFonts w:asciiTheme="minorEastAsia" w:eastAsiaTheme="minorEastAsia" w:hAnsiTheme="minorEastAsia" w:hint="eastAsia"/>
          <w:sz w:val="24"/>
        </w:rPr>
        <w:t>9</w:t>
      </w:r>
      <w:r w:rsidRPr="00766A36">
        <w:rPr>
          <w:rFonts w:asciiTheme="minorEastAsia" w:eastAsiaTheme="minorEastAsia" w:hAnsiTheme="minorEastAsia" w:hint="eastAsia"/>
          <w:sz w:val="24"/>
        </w:rPr>
        <w:t>-0</w:t>
      </w:r>
      <w:r w:rsidR="00706EC9">
        <w:rPr>
          <w:rFonts w:asciiTheme="minorEastAsia" w:eastAsiaTheme="minorEastAsia" w:hAnsiTheme="minorEastAsia" w:hint="eastAsia"/>
          <w:sz w:val="24"/>
        </w:rPr>
        <w:t>21</w:t>
      </w:r>
    </w:p>
    <w:p w:rsidR="00804828" w:rsidRPr="00766A36" w:rsidRDefault="00804828" w:rsidP="00DB7F81">
      <w:pPr>
        <w:adjustRightInd w:val="0"/>
        <w:snapToGrid w:val="0"/>
        <w:spacing w:line="400" w:lineRule="exact"/>
        <w:rPr>
          <w:rFonts w:asciiTheme="minorEastAsia" w:eastAsiaTheme="minorEastAsia" w:hAnsiTheme="minorEastAsia"/>
          <w:sz w:val="24"/>
        </w:rPr>
      </w:pPr>
    </w:p>
    <w:p w:rsidR="00804828" w:rsidRPr="009C3F8A" w:rsidRDefault="00804828" w:rsidP="00804828">
      <w:pPr>
        <w:adjustRightInd w:val="0"/>
        <w:snapToGrid w:val="0"/>
        <w:spacing w:line="600" w:lineRule="exact"/>
        <w:jc w:val="center"/>
        <w:rPr>
          <w:rFonts w:asciiTheme="minorEastAsia" w:eastAsiaTheme="minorEastAsia" w:hAnsiTheme="minorEastAsia"/>
          <w:bCs/>
          <w:color w:val="FF0000"/>
          <w:sz w:val="32"/>
          <w:szCs w:val="32"/>
        </w:rPr>
      </w:pPr>
      <w:r w:rsidRPr="009C3F8A">
        <w:rPr>
          <w:rFonts w:asciiTheme="minorEastAsia" w:eastAsiaTheme="minorEastAsia" w:hAnsiTheme="minorEastAsia" w:hint="eastAsia"/>
          <w:bCs/>
          <w:color w:val="FF0000"/>
          <w:sz w:val="32"/>
          <w:szCs w:val="32"/>
        </w:rPr>
        <w:t>上海水星家用纺织品股份有限公司</w:t>
      </w:r>
    </w:p>
    <w:p w:rsidR="00FC5BAB" w:rsidRDefault="0084662D" w:rsidP="00804828">
      <w:pPr>
        <w:adjustRightInd w:val="0"/>
        <w:snapToGrid w:val="0"/>
        <w:spacing w:line="600" w:lineRule="exact"/>
        <w:jc w:val="center"/>
        <w:rPr>
          <w:rFonts w:asciiTheme="minorEastAsia" w:eastAsiaTheme="minorEastAsia" w:hAnsiTheme="minorEastAsia"/>
          <w:bCs/>
          <w:color w:val="FF0000"/>
          <w:sz w:val="32"/>
          <w:szCs w:val="32"/>
        </w:rPr>
      </w:pPr>
      <w:r>
        <w:rPr>
          <w:rFonts w:ascii="宋体" w:hAnsi="宋体" w:hint="eastAsia"/>
          <w:bCs/>
          <w:color w:val="FF0000"/>
          <w:sz w:val="32"/>
          <w:szCs w:val="32"/>
        </w:rPr>
        <w:t>关于使用自有资金购买理财产品的</w:t>
      </w:r>
      <w:r w:rsidR="009E70E9">
        <w:rPr>
          <w:rFonts w:ascii="宋体" w:hAnsi="宋体" w:hint="eastAsia"/>
          <w:bCs/>
          <w:color w:val="FF0000"/>
          <w:sz w:val="32"/>
          <w:szCs w:val="32"/>
        </w:rPr>
        <w:t>实施</w:t>
      </w:r>
      <w:r w:rsidR="00FC5BAB" w:rsidRPr="00804828">
        <w:rPr>
          <w:rFonts w:ascii="宋体" w:hAnsi="宋体" w:hint="eastAsia"/>
          <w:bCs/>
          <w:color w:val="FF0000"/>
          <w:sz w:val="32"/>
          <w:szCs w:val="32"/>
        </w:rPr>
        <w:t>公告</w:t>
      </w:r>
    </w:p>
    <w:p w:rsidR="00804828" w:rsidRPr="00804828" w:rsidRDefault="00804828" w:rsidP="00DB7F81">
      <w:pPr>
        <w:adjustRightInd w:val="0"/>
        <w:snapToGrid w:val="0"/>
        <w:spacing w:line="300" w:lineRule="exact"/>
        <w:jc w:val="center"/>
        <w:rPr>
          <w:rFonts w:ascii="宋体" w:hAnsi="宋体"/>
          <w:bCs/>
          <w:color w:val="FF0000"/>
          <w:sz w:val="32"/>
          <w:szCs w:val="32"/>
        </w:rPr>
      </w:pPr>
    </w:p>
    <w:p w:rsidR="00804828" w:rsidRPr="00A9179B" w:rsidRDefault="00804828" w:rsidP="00706EC9">
      <w:pPr>
        <w:pBdr>
          <w:top w:val="single" w:sz="4" w:space="1" w:color="auto"/>
          <w:left w:val="single" w:sz="4" w:space="4" w:color="auto"/>
          <w:bottom w:val="single" w:sz="4" w:space="9" w:color="auto"/>
          <w:right w:val="single" w:sz="4" w:space="4" w:color="auto"/>
        </w:pBdr>
        <w:adjustRightInd w:val="0"/>
        <w:snapToGrid w:val="0"/>
        <w:spacing w:afterLines="50" w:line="520" w:lineRule="exact"/>
        <w:ind w:firstLineChars="200" w:firstLine="480"/>
        <w:rPr>
          <w:rFonts w:asciiTheme="minorEastAsia" w:eastAsiaTheme="minorEastAsia" w:hAnsiTheme="minorEastAsia"/>
          <w:color w:val="000000"/>
          <w:sz w:val="24"/>
        </w:rPr>
      </w:pPr>
      <w:r w:rsidRPr="00A9179B">
        <w:rPr>
          <w:rFonts w:asciiTheme="minorEastAsia" w:eastAsiaTheme="minorEastAsia" w:hAnsiTheme="minorEastAsia" w:hint="eastAsia"/>
          <w:color w:val="000000"/>
          <w:sz w:val="24"/>
        </w:rPr>
        <w:t>本公司董事会及全体董事保证本公告内容不存在任何虚假记载、误导性陈述或者重大遗漏，并对其内容的真实性、准确性和完整性承担个别及连带责任。</w:t>
      </w:r>
    </w:p>
    <w:p w:rsidR="00302EDD" w:rsidRDefault="00302EDD" w:rsidP="00706EC9">
      <w:pPr>
        <w:tabs>
          <w:tab w:val="num" w:pos="1080"/>
        </w:tabs>
        <w:adjustRightInd w:val="0"/>
        <w:snapToGrid w:val="0"/>
        <w:spacing w:beforeLines="100" w:afterLines="50" w:line="360" w:lineRule="auto"/>
        <w:ind w:firstLineChars="200" w:firstLine="480"/>
        <w:rPr>
          <w:rFonts w:ascii="宋体" w:hAnsi="宋体"/>
          <w:bCs/>
          <w:sz w:val="24"/>
        </w:rPr>
      </w:pPr>
      <w:r>
        <w:rPr>
          <w:rFonts w:ascii="宋体" w:hAnsi="宋体" w:hint="eastAsia"/>
          <w:bCs/>
          <w:sz w:val="24"/>
        </w:rPr>
        <w:t>重要内容提示：</w:t>
      </w:r>
    </w:p>
    <w:p w:rsidR="006D1E61" w:rsidRPr="00706EC9" w:rsidRDefault="006D1E61" w:rsidP="00792E04">
      <w:pPr>
        <w:numPr>
          <w:ilvl w:val="0"/>
          <w:numId w:val="3"/>
        </w:numPr>
        <w:adjustRightInd w:val="0"/>
        <w:snapToGrid w:val="0"/>
        <w:spacing w:line="360" w:lineRule="auto"/>
        <w:rPr>
          <w:rFonts w:ascii="宋体" w:hAnsi="宋体"/>
          <w:bCs/>
          <w:sz w:val="24"/>
        </w:rPr>
      </w:pPr>
      <w:r w:rsidRPr="00910CE2">
        <w:rPr>
          <w:rFonts w:ascii="宋体" w:hAnsi="宋体" w:hint="eastAsia"/>
          <w:color w:val="000000"/>
          <w:sz w:val="24"/>
        </w:rPr>
        <w:t>委托理财受托方</w:t>
      </w:r>
      <w:r>
        <w:rPr>
          <w:rFonts w:ascii="宋体" w:hAnsi="宋体" w:hint="eastAsia"/>
          <w:color w:val="000000"/>
          <w:sz w:val="24"/>
        </w:rPr>
        <w:t>：北京银行股份有限公司</w:t>
      </w:r>
      <w:r w:rsidR="005325C3">
        <w:rPr>
          <w:rFonts w:ascii="宋体" w:hAnsi="宋体" w:hint="eastAsia"/>
          <w:color w:val="000000"/>
          <w:sz w:val="24"/>
        </w:rPr>
        <w:t>上海</w:t>
      </w:r>
      <w:r w:rsidR="005325C3" w:rsidRPr="00792E04">
        <w:rPr>
          <w:rFonts w:ascii="宋体" w:hAnsi="宋体" w:hint="eastAsia"/>
          <w:color w:val="000000"/>
          <w:sz w:val="24"/>
        </w:rPr>
        <w:t>奉贤支行</w:t>
      </w:r>
    </w:p>
    <w:p w:rsidR="00792E04" w:rsidRDefault="006D1E61" w:rsidP="0061182C">
      <w:pPr>
        <w:pStyle w:val="a5"/>
        <w:numPr>
          <w:ilvl w:val="0"/>
          <w:numId w:val="3"/>
        </w:numPr>
        <w:tabs>
          <w:tab w:val="num" w:pos="1080"/>
        </w:tabs>
        <w:adjustRightInd w:val="0"/>
        <w:snapToGrid w:val="0"/>
        <w:spacing w:line="360" w:lineRule="auto"/>
        <w:ind w:firstLineChars="0"/>
        <w:rPr>
          <w:rFonts w:ascii="宋体" w:hAnsi="宋体"/>
          <w:color w:val="000000"/>
          <w:sz w:val="24"/>
        </w:rPr>
      </w:pPr>
      <w:r w:rsidRPr="00D04864">
        <w:rPr>
          <w:rFonts w:ascii="宋体" w:hAnsi="宋体" w:hint="eastAsia"/>
          <w:color w:val="000000"/>
          <w:sz w:val="24"/>
        </w:rPr>
        <w:t>委托理财金额</w:t>
      </w:r>
      <w:r w:rsidR="00D04864" w:rsidRPr="00D04864">
        <w:rPr>
          <w:rFonts w:ascii="宋体" w:hAnsi="宋体" w:hint="eastAsia"/>
          <w:color w:val="000000"/>
          <w:sz w:val="24"/>
        </w:rPr>
        <w:t>：</w:t>
      </w:r>
      <w:r w:rsidR="00D04864" w:rsidRPr="00792E04">
        <w:rPr>
          <w:rFonts w:ascii="宋体" w:hAnsi="宋体" w:hint="eastAsia"/>
          <w:color w:val="000000"/>
          <w:sz w:val="24"/>
        </w:rPr>
        <w:t>公司</w:t>
      </w:r>
      <w:r w:rsidR="00327139" w:rsidRPr="00792E04">
        <w:rPr>
          <w:rFonts w:ascii="宋体" w:hAnsi="宋体" w:hint="eastAsia"/>
          <w:bCs/>
          <w:sz w:val="24"/>
        </w:rPr>
        <w:t>使用闲置自有资金人民币</w:t>
      </w:r>
      <w:r w:rsidR="004E2B48" w:rsidRPr="00792E04">
        <w:rPr>
          <w:rFonts w:ascii="宋体" w:hAnsi="宋体" w:hint="eastAsia"/>
          <w:bCs/>
          <w:sz w:val="24"/>
        </w:rPr>
        <w:t>5</w:t>
      </w:r>
      <w:r w:rsidR="00327139" w:rsidRPr="00792E04">
        <w:rPr>
          <w:rFonts w:ascii="宋体" w:hAnsi="宋体" w:hint="eastAsia"/>
          <w:bCs/>
          <w:sz w:val="24"/>
        </w:rPr>
        <w:t>,000万元</w:t>
      </w:r>
      <w:r w:rsidR="00327139" w:rsidRPr="00792E04">
        <w:rPr>
          <w:rFonts w:ascii="宋体" w:hAnsi="宋体" w:hint="eastAsia"/>
          <w:color w:val="000000"/>
          <w:sz w:val="24"/>
        </w:rPr>
        <w:t>购买</w:t>
      </w:r>
      <w:r w:rsidR="00D04864" w:rsidRPr="00792E04">
        <w:rPr>
          <w:rFonts w:ascii="宋体" w:hAnsi="宋体" w:hint="eastAsia"/>
          <w:color w:val="000000"/>
          <w:sz w:val="24"/>
        </w:rPr>
        <w:t>北京银行</w:t>
      </w:r>
    </w:p>
    <w:p w:rsidR="00D04864" w:rsidRPr="00792E04" w:rsidRDefault="00327139" w:rsidP="00792E04">
      <w:pPr>
        <w:adjustRightInd w:val="0"/>
        <w:snapToGrid w:val="0"/>
        <w:spacing w:line="360" w:lineRule="auto"/>
        <w:rPr>
          <w:rFonts w:ascii="宋体" w:hAnsi="宋体"/>
          <w:color w:val="000000"/>
          <w:sz w:val="24"/>
        </w:rPr>
      </w:pPr>
      <w:r w:rsidRPr="00792E04">
        <w:rPr>
          <w:rFonts w:ascii="宋体" w:hAnsi="宋体" w:hint="eastAsia"/>
          <w:bCs/>
          <w:sz w:val="24"/>
        </w:rPr>
        <w:t>股份有限公司结构性存款</w:t>
      </w:r>
    </w:p>
    <w:p w:rsidR="006D1E61" w:rsidRPr="002A4435" w:rsidRDefault="006D1E61" w:rsidP="00E30DD7">
      <w:pPr>
        <w:numPr>
          <w:ilvl w:val="0"/>
          <w:numId w:val="3"/>
        </w:numPr>
        <w:adjustRightInd w:val="0"/>
        <w:snapToGrid w:val="0"/>
        <w:spacing w:line="360" w:lineRule="auto"/>
        <w:rPr>
          <w:rFonts w:ascii="宋体" w:hAnsi="宋体"/>
          <w:color w:val="000000"/>
          <w:sz w:val="24"/>
        </w:rPr>
      </w:pPr>
      <w:r w:rsidRPr="00D04864">
        <w:rPr>
          <w:rFonts w:ascii="宋体" w:hAnsi="宋体" w:hint="eastAsia"/>
          <w:color w:val="000000"/>
          <w:sz w:val="24"/>
        </w:rPr>
        <w:t>委托理财投资类型</w:t>
      </w:r>
      <w:r w:rsidR="00D04864">
        <w:rPr>
          <w:rFonts w:ascii="宋体" w:hAnsi="宋体" w:hint="eastAsia"/>
          <w:color w:val="000000"/>
          <w:sz w:val="24"/>
        </w:rPr>
        <w:t>：保本浮动</w:t>
      </w:r>
      <w:r w:rsidR="00187A05">
        <w:rPr>
          <w:rFonts w:ascii="宋体" w:hAnsi="宋体" w:hint="eastAsia"/>
          <w:color w:val="000000"/>
          <w:sz w:val="24"/>
        </w:rPr>
        <w:t>收益</w:t>
      </w:r>
      <w:r w:rsidR="00D634FC">
        <w:rPr>
          <w:rFonts w:ascii="宋体" w:hAnsi="宋体" w:hint="eastAsia"/>
          <w:color w:val="000000"/>
          <w:sz w:val="24"/>
        </w:rPr>
        <w:t>型</w:t>
      </w:r>
    </w:p>
    <w:p w:rsidR="006D1E61" w:rsidRDefault="006D1E61" w:rsidP="006D1E61">
      <w:pPr>
        <w:numPr>
          <w:ilvl w:val="0"/>
          <w:numId w:val="3"/>
        </w:numPr>
        <w:adjustRightInd w:val="0"/>
        <w:snapToGrid w:val="0"/>
        <w:spacing w:line="360" w:lineRule="auto"/>
        <w:rPr>
          <w:rFonts w:ascii="宋体" w:hAnsi="宋体"/>
          <w:color w:val="000000"/>
          <w:sz w:val="24"/>
        </w:rPr>
      </w:pPr>
      <w:r w:rsidRPr="00910CE2">
        <w:rPr>
          <w:rFonts w:ascii="宋体" w:hAnsi="宋体" w:hint="eastAsia"/>
          <w:color w:val="000000"/>
          <w:sz w:val="24"/>
        </w:rPr>
        <w:t>委托理财期限</w:t>
      </w:r>
      <w:r w:rsidR="00187A05">
        <w:rPr>
          <w:rFonts w:ascii="宋体" w:hAnsi="宋体" w:hint="eastAsia"/>
          <w:color w:val="000000"/>
          <w:sz w:val="24"/>
        </w:rPr>
        <w:t>：</w:t>
      </w:r>
      <w:r w:rsidR="00706EC9">
        <w:rPr>
          <w:rFonts w:ascii="宋体" w:hAnsi="宋体" w:hint="eastAsia"/>
          <w:color w:val="000000"/>
          <w:sz w:val="24"/>
        </w:rPr>
        <w:t>80天</w:t>
      </w:r>
    </w:p>
    <w:p w:rsidR="006D1E61" w:rsidRPr="00024BA6" w:rsidRDefault="006D1E61" w:rsidP="00706EC9">
      <w:pPr>
        <w:tabs>
          <w:tab w:val="num" w:pos="1080"/>
        </w:tabs>
        <w:adjustRightInd w:val="0"/>
        <w:snapToGrid w:val="0"/>
        <w:spacing w:beforeLines="50" w:line="360" w:lineRule="auto"/>
        <w:ind w:left="482"/>
        <w:rPr>
          <w:rFonts w:ascii="宋体" w:hAnsi="宋体"/>
          <w:b/>
          <w:bCs/>
          <w:sz w:val="24"/>
        </w:rPr>
      </w:pPr>
      <w:r w:rsidRPr="00024BA6">
        <w:rPr>
          <w:rFonts w:ascii="宋体" w:hAnsi="宋体" w:hint="eastAsia"/>
          <w:b/>
          <w:bCs/>
          <w:sz w:val="24"/>
        </w:rPr>
        <w:t>一、委托理财概述</w:t>
      </w:r>
    </w:p>
    <w:p w:rsidR="00187A05" w:rsidRPr="006F2C99" w:rsidRDefault="00187A05" w:rsidP="00187A05">
      <w:pPr>
        <w:spacing w:line="360" w:lineRule="auto"/>
        <w:ind w:firstLineChars="200" w:firstLine="480"/>
        <w:rPr>
          <w:rFonts w:asciiTheme="minorEastAsia" w:hAnsiTheme="minorEastAsia"/>
          <w:sz w:val="24"/>
        </w:rPr>
      </w:pPr>
      <w:r w:rsidRPr="006F2C99">
        <w:rPr>
          <w:rFonts w:asciiTheme="minorEastAsia" w:hAnsiTheme="minorEastAsia" w:hint="eastAsia"/>
          <w:sz w:val="24"/>
        </w:rPr>
        <w:t>上海水星家用纺织品股份有限公司（以下简称“公司”）第三届董事会第十五次会议和第三届监事会第十二次会议，审议通过了《</w:t>
      </w:r>
      <w:r w:rsidRPr="006F2C99">
        <w:rPr>
          <w:rFonts w:asciiTheme="minorEastAsia" w:hAnsiTheme="minorEastAsia"/>
          <w:sz w:val="24"/>
        </w:rPr>
        <w:t>关于</w:t>
      </w:r>
      <w:r>
        <w:rPr>
          <w:rFonts w:asciiTheme="minorEastAsia" w:hAnsiTheme="minorEastAsia" w:hint="eastAsia"/>
          <w:sz w:val="24"/>
        </w:rPr>
        <w:t>增加闲置自有资金进行委托理财额度</w:t>
      </w:r>
      <w:r w:rsidRPr="006F2C99">
        <w:rPr>
          <w:rFonts w:asciiTheme="minorEastAsia" w:hAnsiTheme="minorEastAsia"/>
          <w:sz w:val="24"/>
        </w:rPr>
        <w:t>的议案</w:t>
      </w:r>
      <w:r w:rsidRPr="006F2C99">
        <w:rPr>
          <w:rFonts w:asciiTheme="minorEastAsia" w:hAnsiTheme="minorEastAsia" w:hint="eastAsia"/>
          <w:sz w:val="24"/>
        </w:rPr>
        <w:t>》，同意</w:t>
      </w:r>
      <w:r>
        <w:rPr>
          <w:rFonts w:asciiTheme="minorEastAsia" w:hAnsiTheme="minorEastAsia" w:hint="eastAsia"/>
          <w:sz w:val="24"/>
        </w:rPr>
        <w:t>公司</w:t>
      </w:r>
      <w:r w:rsidRPr="006F2C99">
        <w:rPr>
          <w:rFonts w:asciiTheme="minorEastAsia" w:hAnsiTheme="minorEastAsia" w:hint="eastAsia"/>
          <w:sz w:val="24"/>
        </w:rPr>
        <w:t>增加人民币4亿元的闲置自有资金进行委托理财的额度，即由原有授权的人民币0.8亿元额度增至不超过人民币4.8亿元</w:t>
      </w:r>
      <w:r>
        <w:rPr>
          <w:rFonts w:asciiTheme="minorEastAsia" w:hAnsiTheme="minorEastAsia" w:hint="eastAsia"/>
          <w:sz w:val="24"/>
        </w:rPr>
        <w:t>(含4.8亿元)</w:t>
      </w:r>
      <w:r w:rsidRPr="006F2C99">
        <w:rPr>
          <w:rFonts w:asciiTheme="minorEastAsia" w:hAnsiTheme="minorEastAsia" w:hint="eastAsia"/>
          <w:sz w:val="24"/>
        </w:rPr>
        <w:t>额度，用于购买安全性高、流动性好的理财产品，</w:t>
      </w:r>
      <w:r>
        <w:rPr>
          <w:rFonts w:asciiTheme="minorEastAsia" w:hAnsiTheme="minorEastAsia" w:hint="eastAsia"/>
          <w:sz w:val="24"/>
        </w:rPr>
        <w:t>有效期</w:t>
      </w:r>
      <w:r w:rsidRPr="006F2C99">
        <w:rPr>
          <w:rFonts w:asciiTheme="minorEastAsia" w:hAnsiTheme="minorEastAsia" w:hint="eastAsia"/>
          <w:sz w:val="24"/>
        </w:rPr>
        <w:t xml:space="preserve">自董事会审议通过之日起12个月内，单笔理财产品期限最长不超过12个月，在上述额度内，资金可滚动使用。 </w:t>
      </w:r>
    </w:p>
    <w:p w:rsidR="00187A05" w:rsidRDefault="00187A05" w:rsidP="00706EC9">
      <w:pPr>
        <w:adjustRightInd w:val="0"/>
        <w:snapToGrid w:val="0"/>
        <w:spacing w:beforeLines="50" w:line="360" w:lineRule="auto"/>
        <w:jc w:val="center"/>
        <w:rPr>
          <w:rFonts w:asciiTheme="minorEastAsia" w:hAnsiTheme="minorEastAsia"/>
          <w:sz w:val="24"/>
        </w:rPr>
      </w:pPr>
      <w:r>
        <w:rPr>
          <w:rFonts w:asciiTheme="minorEastAsia" w:hAnsiTheme="minorEastAsia" w:hint="eastAsia"/>
          <w:sz w:val="24"/>
        </w:rPr>
        <w:t xml:space="preserve">    </w:t>
      </w:r>
      <w:r w:rsidRPr="00187A05">
        <w:rPr>
          <w:rFonts w:asciiTheme="minorEastAsia" w:hAnsiTheme="minorEastAsia" w:hint="eastAsia"/>
          <w:sz w:val="24"/>
        </w:rPr>
        <w:t>详见公司刊登在上海证券交易所（</w:t>
      </w:r>
      <w:r w:rsidRPr="00187A05">
        <w:rPr>
          <w:rFonts w:asciiTheme="minorEastAsia" w:hAnsiTheme="minorEastAsia"/>
          <w:sz w:val="24"/>
        </w:rPr>
        <w:t>www.sse.com.cn</w:t>
      </w:r>
      <w:r w:rsidRPr="00187A05">
        <w:rPr>
          <w:rFonts w:asciiTheme="minorEastAsia" w:hAnsiTheme="minorEastAsia" w:hint="eastAsia"/>
          <w:sz w:val="24"/>
        </w:rPr>
        <w:t>）及指定披露媒体上的《上海水星家用纺织品股份有限公司关于增加闲置自有资金进行委托理财额度的公</w:t>
      </w:r>
    </w:p>
    <w:p w:rsidR="00187A05" w:rsidRPr="00187A05" w:rsidRDefault="00187A05" w:rsidP="00187A05">
      <w:pPr>
        <w:adjustRightInd w:val="0"/>
        <w:snapToGrid w:val="0"/>
        <w:spacing w:line="360" w:lineRule="auto"/>
        <w:rPr>
          <w:rFonts w:asciiTheme="minorEastAsia" w:hAnsiTheme="minorEastAsia"/>
          <w:sz w:val="24"/>
        </w:rPr>
      </w:pPr>
      <w:r w:rsidRPr="00187A05">
        <w:rPr>
          <w:rFonts w:asciiTheme="minorEastAsia" w:hAnsiTheme="minorEastAsia" w:hint="eastAsia"/>
          <w:sz w:val="24"/>
        </w:rPr>
        <w:t>告》（公告编号：</w:t>
      </w:r>
      <w:r w:rsidRPr="00187A05">
        <w:rPr>
          <w:rFonts w:asciiTheme="minorEastAsia" w:hAnsiTheme="minorEastAsia"/>
          <w:sz w:val="24"/>
        </w:rPr>
        <w:t>2018-0</w:t>
      </w:r>
      <w:r w:rsidRPr="00187A05">
        <w:rPr>
          <w:rFonts w:asciiTheme="minorEastAsia" w:hAnsiTheme="minorEastAsia" w:hint="eastAsia"/>
          <w:sz w:val="24"/>
        </w:rPr>
        <w:t>2</w:t>
      </w:r>
      <w:r w:rsidR="0024762C">
        <w:rPr>
          <w:rFonts w:asciiTheme="minorEastAsia" w:hAnsiTheme="minorEastAsia" w:hint="eastAsia"/>
          <w:sz w:val="24"/>
        </w:rPr>
        <w:t>7</w:t>
      </w:r>
      <w:r w:rsidRPr="00187A05">
        <w:rPr>
          <w:rFonts w:asciiTheme="minorEastAsia" w:hAnsiTheme="minorEastAsia" w:hint="eastAsia"/>
          <w:sz w:val="24"/>
        </w:rPr>
        <w:t>）。</w:t>
      </w:r>
    </w:p>
    <w:p w:rsidR="00D634FC" w:rsidRPr="00D634FC" w:rsidRDefault="006D1E61" w:rsidP="00706EC9">
      <w:pPr>
        <w:adjustRightInd w:val="0"/>
        <w:snapToGrid w:val="0"/>
        <w:spacing w:beforeLines="50" w:afterLines="50" w:line="360" w:lineRule="auto"/>
        <w:ind w:firstLineChars="200" w:firstLine="482"/>
        <w:rPr>
          <w:rFonts w:ascii="宋体" w:hAnsi="宋体"/>
          <w:b/>
          <w:bCs/>
          <w:sz w:val="24"/>
        </w:rPr>
      </w:pPr>
      <w:r w:rsidRPr="00024BA6">
        <w:rPr>
          <w:rFonts w:ascii="宋体" w:hAnsi="宋体" w:hint="eastAsia"/>
          <w:b/>
          <w:bCs/>
          <w:sz w:val="24"/>
        </w:rPr>
        <w:t>二</w:t>
      </w:r>
      <w:r w:rsidR="00FF45D1" w:rsidRPr="00024BA6">
        <w:rPr>
          <w:rFonts w:ascii="宋体" w:hAnsi="宋体" w:hint="eastAsia"/>
          <w:b/>
          <w:bCs/>
          <w:sz w:val="24"/>
        </w:rPr>
        <w:t>、</w:t>
      </w:r>
      <w:r w:rsidR="00107098" w:rsidRPr="00024BA6">
        <w:rPr>
          <w:rFonts w:ascii="宋体" w:hAnsi="宋体" w:hint="eastAsia"/>
          <w:b/>
          <w:bCs/>
          <w:sz w:val="24"/>
        </w:rPr>
        <w:t>本次购买理财产品的基本情况</w:t>
      </w:r>
    </w:p>
    <w:tbl>
      <w:tblPr>
        <w:tblStyle w:val="a6"/>
        <w:tblW w:w="9890" w:type="dxa"/>
        <w:jc w:val="center"/>
        <w:tblInd w:w="-1039" w:type="dxa"/>
        <w:tblLook w:val="04A0"/>
      </w:tblPr>
      <w:tblGrid>
        <w:gridCol w:w="639"/>
        <w:gridCol w:w="1266"/>
        <w:gridCol w:w="1099"/>
        <w:gridCol w:w="1236"/>
        <w:gridCol w:w="1055"/>
        <w:gridCol w:w="837"/>
        <w:gridCol w:w="1266"/>
        <w:gridCol w:w="1259"/>
        <w:gridCol w:w="1233"/>
      </w:tblGrid>
      <w:tr w:rsidR="00BA55D2" w:rsidRPr="00107098" w:rsidTr="00706EC9">
        <w:trPr>
          <w:trHeight w:val="983"/>
          <w:jc w:val="center"/>
        </w:trPr>
        <w:tc>
          <w:tcPr>
            <w:tcW w:w="639" w:type="dxa"/>
            <w:vAlign w:val="center"/>
          </w:tcPr>
          <w:p w:rsidR="00D634FC" w:rsidRPr="00107098" w:rsidRDefault="00D634FC" w:rsidP="00706EC9">
            <w:pPr>
              <w:tabs>
                <w:tab w:val="num" w:pos="1080"/>
              </w:tabs>
              <w:adjustRightInd w:val="0"/>
              <w:snapToGrid w:val="0"/>
              <w:spacing w:beforeLines="50" w:line="276" w:lineRule="auto"/>
              <w:jc w:val="center"/>
              <w:rPr>
                <w:rFonts w:ascii="宋体" w:hAnsi="宋体"/>
                <w:b/>
                <w:bCs/>
                <w:szCs w:val="21"/>
              </w:rPr>
            </w:pPr>
            <w:r w:rsidRPr="00107098">
              <w:rPr>
                <w:rFonts w:ascii="宋体" w:hAnsi="宋体" w:hint="eastAsia"/>
                <w:b/>
                <w:bCs/>
                <w:szCs w:val="21"/>
              </w:rPr>
              <w:lastRenderedPageBreak/>
              <w:t>序号</w:t>
            </w:r>
          </w:p>
        </w:tc>
        <w:tc>
          <w:tcPr>
            <w:tcW w:w="1266" w:type="dxa"/>
            <w:vAlign w:val="center"/>
          </w:tcPr>
          <w:p w:rsidR="00D634FC" w:rsidRPr="00107098" w:rsidRDefault="00D634FC" w:rsidP="00706EC9">
            <w:pPr>
              <w:tabs>
                <w:tab w:val="num" w:pos="1080"/>
              </w:tabs>
              <w:adjustRightInd w:val="0"/>
              <w:snapToGrid w:val="0"/>
              <w:spacing w:beforeLines="50" w:line="276" w:lineRule="auto"/>
              <w:jc w:val="center"/>
              <w:rPr>
                <w:rFonts w:ascii="宋体" w:hAnsi="宋体"/>
                <w:b/>
                <w:bCs/>
                <w:szCs w:val="21"/>
              </w:rPr>
            </w:pPr>
            <w:r w:rsidRPr="00107098">
              <w:rPr>
                <w:rFonts w:ascii="宋体" w:hAnsi="宋体" w:hint="eastAsia"/>
                <w:b/>
                <w:bCs/>
                <w:szCs w:val="21"/>
              </w:rPr>
              <w:t>产品购买日期</w:t>
            </w:r>
          </w:p>
        </w:tc>
        <w:tc>
          <w:tcPr>
            <w:tcW w:w="1099" w:type="dxa"/>
            <w:vAlign w:val="center"/>
          </w:tcPr>
          <w:p w:rsidR="00D634FC" w:rsidRPr="00107098" w:rsidRDefault="00473C48" w:rsidP="00706EC9">
            <w:pPr>
              <w:tabs>
                <w:tab w:val="num" w:pos="1080"/>
              </w:tabs>
              <w:adjustRightInd w:val="0"/>
              <w:snapToGrid w:val="0"/>
              <w:spacing w:beforeLines="50" w:line="276" w:lineRule="auto"/>
              <w:jc w:val="center"/>
              <w:rPr>
                <w:rFonts w:ascii="宋体" w:hAnsi="宋体"/>
                <w:b/>
                <w:bCs/>
                <w:szCs w:val="21"/>
              </w:rPr>
            </w:pPr>
            <w:r>
              <w:rPr>
                <w:rFonts w:ascii="宋体" w:hAnsi="宋体" w:hint="eastAsia"/>
                <w:b/>
                <w:bCs/>
                <w:szCs w:val="21"/>
              </w:rPr>
              <w:t>受托方</w:t>
            </w:r>
          </w:p>
        </w:tc>
        <w:tc>
          <w:tcPr>
            <w:tcW w:w="1236" w:type="dxa"/>
            <w:vAlign w:val="center"/>
          </w:tcPr>
          <w:p w:rsidR="00D634FC" w:rsidRPr="00107098" w:rsidRDefault="00D634FC" w:rsidP="00706EC9">
            <w:pPr>
              <w:tabs>
                <w:tab w:val="num" w:pos="1080"/>
              </w:tabs>
              <w:adjustRightInd w:val="0"/>
              <w:snapToGrid w:val="0"/>
              <w:spacing w:beforeLines="50" w:line="276" w:lineRule="auto"/>
              <w:jc w:val="center"/>
              <w:rPr>
                <w:rFonts w:ascii="宋体" w:hAnsi="宋体"/>
                <w:b/>
                <w:bCs/>
                <w:szCs w:val="21"/>
              </w:rPr>
            </w:pPr>
            <w:r w:rsidRPr="00107098">
              <w:rPr>
                <w:rFonts w:ascii="宋体" w:hAnsi="宋体" w:hint="eastAsia"/>
                <w:b/>
                <w:bCs/>
                <w:szCs w:val="21"/>
              </w:rPr>
              <w:t>产品名称</w:t>
            </w:r>
          </w:p>
        </w:tc>
        <w:tc>
          <w:tcPr>
            <w:tcW w:w="1055" w:type="dxa"/>
            <w:vAlign w:val="center"/>
          </w:tcPr>
          <w:p w:rsidR="00D634FC" w:rsidRPr="00C61D8E" w:rsidRDefault="00D634FC" w:rsidP="00706EC9">
            <w:pPr>
              <w:tabs>
                <w:tab w:val="num" w:pos="1080"/>
              </w:tabs>
              <w:adjustRightInd w:val="0"/>
              <w:snapToGrid w:val="0"/>
              <w:spacing w:beforeLines="50" w:line="276" w:lineRule="auto"/>
              <w:jc w:val="center"/>
              <w:rPr>
                <w:rFonts w:ascii="宋体" w:hAnsi="宋体"/>
                <w:b/>
                <w:bCs/>
                <w:szCs w:val="21"/>
              </w:rPr>
            </w:pPr>
            <w:r w:rsidRPr="00107098">
              <w:rPr>
                <w:rFonts w:ascii="宋体" w:hAnsi="宋体" w:hint="eastAsia"/>
                <w:b/>
                <w:bCs/>
                <w:szCs w:val="21"/>
              </w:rPr>
              <w:t>金额</w:t>
            </w:r>
            <w:r w:rsidR="00C61D8E">
              <w:rPr>
                <w:rFonts w:ascii="宋体" w:hAnsi="宋体" w:hint="eastAsia"/>
                <w:b/>
                <w:bCs/>
                <w:szCs w:val="21"/>
              </w:rPr>
              <w:t xml:space="preserve">  </w:t>
            </w:r>
            <w:r w:rsidRPr="00C61D8E">
              <w:rPr>
                <w:rFonts w:ascii="宋体" w:hAnsi="宋体" w:hint="eastAsia"/>
                <w:b/>
                <w:bCs/>
                <w:szCs w:val="21"/>
              </w:rPr>
              <w:t>（万元）</w:t>
            </w:r>
          </w:p>
        </w:tc>
        <w:tc>
          <w:tcPr>
            <w:tcW w:w="837" w:type="dxa"/>
            <w:vAlign w:val="center"/>
          </w:tcPr>
          <w:p w:rsidR="00D634FC" w:rsidRPr="00107098" w:rsidRDefault="00D634FC" w:rsidP="00706EC9">
            <w:pPr>
              <w:tabs>
                <w:tab w:val="num" w:pos="1080"/>
              </w:tabs>
              <w:adjustRightInd w:val="0"/>
              <w:snapToGrid w:val="0"/>
              <w:spacing w:beforeLines="50" w:line="276" w:lineRule="auto"/>
              <w:jc w:val="center"/>
              <w:rPr>
                <w:rFonts w:ascii="宋体" w:hAnsi="宋体"/>
                <w:b/>
                <w:bCs/>
                <w:szCs w:val="21"/>
              </w:rPr>
            </w:pPr>
            <w:r w:rsidRPr="00107098">
              <w:rPr>
                <w:rFonts w:ascii="宋体" w:hAnsi="宋体" w:hint="eastAsia"/>
                <w:b/>
                <w:bCs/>
                <w:szCs w:val="21"/>
              </w:rPr>
              <w:t>产品类型</w:t>
            </w:r>
          </w:p>
        </w:tc>
        <w:tc>
          <w:tcPr>
            <w:tcW w:w="1266" w:type="dxa"/>
            <w:vAlign w:val="center"/>
          </w:tcPr>
          <w:p w:rsidR="00D634FC" w:rsidRPr="00107098" w:rsidRDefault="00D634FC" w:rsidP="00706EC9">
            <w:pPr>
              <w:tabs>
                <w:tab w:val="num" w:pos="1080"/>
              </w:tabs>
              <w:adjustRightInd w:val="0"/>
              <w:snapToGrid w:val="0"/>
              <w:spacing w:beforeLines="50" w:line="276" w:lineRule="auto"/>
              <w:jc w:val="center"/>
              <w:rPr>
                <w:rFonts w:ascii="宋体" w:hAnsi="宋体"/>
                <w:b/>
                <w:bCs/>
                <w:szCs w:val="21"/>
              </w:rPr>
            </w:pPr>
            <w:r w:rsidRPr="00107098">
              <w:rPr>
                <w:rFonts w:ascii="宋体" w:hAnsi="宋体" w:hint="eastAsia"/>
                <w:b/>
                <w:bCs/>
                <w:szCs w:val="21"/>
              </w:rPr>
              <w:t>产品起息日</w:t>
            </w:r>
          </w:p>
        </w:tc>
        <w:tc>
          <w:tcPr>
            <w:tcW w:w="1259" w:type="dxa"/>
            <w:vAlign w:val="center"/>
          </w:tcPr>
          <w:p w:rsidR="00D634FC" w:rsidRPr="00107098" w:rsidRDefault="00D634FC" w:rsidP="00706EC9">
            <w:pPr>
              <w:tabs>
                <w:tab w:val="num" w:pos="1080"/>
              </w:tabs>
              <w:adjustRightInd w:val="0"/>
              <w:snapToGrid w:val="0"/>
              <w:spacing w:beforeLines="50" w:line="276" w:lineRule="auto"/>
              <w:jc w:val="center"/>
              <w:rPr>
                <w:rFonts w:ascii="宋体" w:hAnsi="宋体"/>
                <w:b/>
                <w:bCs/>
                <w:szCs w:val="21"/>
              </w:rPr>
            </w:pPr>
            <w:r w:rsidRPr="00107098">
              <w:rPr>
                <w:rFonts w:ascii="宋体" w:hAnsi="宋体" w:hint="eastAsia"/>
                <w:b/>
                <w:bCs/>
                <w:szCs w:val="21"/>
              </w:rPr>
              <w:t>产品到期日</w:t>
            </w:r>
          </w:p>
        </w:tc>
        <w:tc>
          <w:tcPr>
            <w:tcW w:w="1233" w:type="dxa"/>
            <w:vAlign w:val="center"/>
          </w:tcPr>
          <w:p w:rsidR="00D634FC" w:rsidRPr="00107098" w:rsidRDefault="00D634FC" w:rsidP="00706EC9">
            <w:pPr>
              <w:tabs>
                <w:tab w:val="num" w:pos="1080"/>
              </w:tabs>
              <w:adjustRightInd w:val="0"/>
              <w:snapToGrid w:val="0"/>
              <w:spacing w:beforeLines="50" w:line="276" w:lineRule="auto"/>
              <w:jc w:val="center"/>
              <w:rPr>
                <w:rFonts w:ascii="宋体" w:hAnsi="宋体"/>
                <w:b/>
                <w:bCs/>
                <w:szCs w:val="21"/>
              </w:rPr>
            </w:pPr>
            <w:r w:rsidRPr="00107098">
              <w:rPr>
                <w:rFonts w:ascii="宋体" w:hAnsi="宋体" w:hint="eastAsia"/>
                <w:b/>
                <w:bCs/>
                <w:szCs w:val="21"/>
              </w:rPr>
              <w:t>预计年化收益率</w:t>
            </w:r>
          </w:p>
        </w:tc>
      </w:tr>
      <w:tr w:rsidR="00BA55D2" w:rsidRPr="00107098" w:rsidTr="00706EC9">
        <w:trPr>
          <w:jc w:val="center"/>
        </w:trPr>
        <w:tc>
          <w:tcPr>
            <w:tcW w:w="639" w:type="dxa"/>
            <w:vAlign w:val="center"/>
          </w:tcPr>
          <w:p w:rsidR="001179F0" w:rsidRPr="00D634FC" w:rsidRDefault="00792E04" w:rsidP="00706EC9">
            <w:pPr>
              <w:tabs>
                <w:tab w:val="num" w:pos="1080"/>
              </w:tabs>
              <w:adjustRightInd w:val="0"/>
              <w:snapToGrid w:val="0"/>
              <w:spacing w:beforeLines="50" w:line="276" w:lineRule="auto"/>
              <w:jc w:val="center"/>
              <w:rPr>
                <w:rFonts w:ascii="宋体" w:hAnsi="宋体"/>
                <w:bCs/>
                <w:szCs w:val="21"/>
              </w:rPr>
            </w:pPr>
            <w:r>
              <w:rPr>
                <w:rFonts w:ascii="宋体" w:hAnsi="宋体" w:hint="eastAsia"/>
                <w:bCs/>
                <w:szCs w:val="21"/>
              </w:rPr>
              <w:t>1</w:t>
            </w:r>
          </w:p>
        </w:tc>
        <w:tc>
          <w:tcPr>
            <w:tcW w:w="1266" w:type="dxa"/>
            <w:vAlign w:val="center"/>
          </w:tcPr>
          <w:p w:rsidR="001179F0" w:rsidRPr="00D634FC" w:rsidRDefault="001179F0" w:rsidP="00706EC9">
            <w:pPr>
              <w:tabs>
                <w:tab w:val="num" w:pos="1080"/>
              </w:tabs>
              <w:adjustRightInd w:val="0"/>
              <w:snapToGrid w:val="0"/>
              <w:spacing w:beforeLines="50" w:line="276" w:lineRule="auto"/>
              <w:jc w:val="center"/>
              <w:rPr>
                <w:rFonts w:ascii="宋体" w:hAnsi="宋体"/>
                <w:bCs/>
                <w:szCs w:val="21"/>
              </w:rPr>
            </w:pPr>
            <w:r w:rsidRPr="00D634FC">
              <w:rPr>
                <w:rFonts w:ascii="宋体" w:hAnsi="宋体" w:hint="eastAsia"/>
                <w:bCs/>
                <w:szCs w:val="21"/>
              </w:rPr>
              <w:t>201</w:t>
            </w:r>
            <w:r w:rsidR="00706EC9">
              <w:rPr>
                <w:rFonts w:ascii="宋体" w:hAnsi="宋体" w:hint="eastAsia"/>
                <w:bCs/>
                <w:szCs w:val="21"/>
              </w:rPr>
              <w:t>9</w:t>
            </w:r>
            <w:r w:rsidRPr="00D634FC">
              <w:rPr>
                <w:rFonts w:ascii="宋体" w:hAnsi="宋体" w:hint="eastAsia"/>
                <w:bCs/>
                <w:szCs w:val="21"/>
              </w:rPr>
              <w:t>-</w:t>
            </w:r>
            <w:r w:rsidR="00706EC9">
              <w:rPr>
                <w:rFonts w:ascii="宋体" w:hAnsi="宋体" w:hint="eastAsia"/>
                <w:bCs/>
                <w:szCs w:val="21"/>
              </w:rPr>
              <w:t>4</w:t>
            </w:r>
            <w:r w:rsidRPr="00D634FC">
              <w:rPr>
                <w:rFonts w:ascii="宋体" w:hAnsi="宋体" w:hint="eastAsia"/>
                <w:bCs/>
                <w:szCs w:val="21"/>
              </w:rPr>
              <w:t>-</w:t>
            </w:r>
            <w:r w:rsidR="00706EC9">
              <w:rPr>
                <w:rFonts w:ascii="宋体" w:hAnsi="宋体" w:hint="eastAsia"/>
                <w:bCs/>
                <w:szCs w:val="21"/>
              </w:rPr>
              <w:t>8</w:t>
            </w:r>
          </w:p>
        </w:tc>
        <w:tc>
          <w:tcPr>
            <w:tcW w:w="1099" w:type="dxa"/>
            <w:vAlign w:val="center"/>
          </w:tcPr>
          <w:p w:rsidR="001179F0" w:rsidRPr="00D634FC" w:rsidRDefault="001179F0" w:rsidP="00706EC9">
            <w:pPr>
              <w:tabs>
                <w:tab w:val="num" w:pos="1080"/>
              </w:tabs>
              <w:adjustRightInd w:val="0"/>
              <w:snapToGrid w:val="0"/>
              <w:spacing w:beforeLines="50" w:line="276" w:lineRule="auto"/>
              <w:jc w:val="center"/>
              <w:rPr>
                <w:rFonts w:ascii="宋体" w:hAnsi="宋体"/>
                <w:bCs/>
                <w:szCs w:val="21"/>
              </w:rPr>
            </w:pPr>
            <w:r w:rsidRPr="00D634FC">
              <w:rPr>
                <w:rFonts w:ascii="宋体" w:hAnsi="宋体" w:hint="eastAsia"/>
                <w:bCs/>
                <w:szCs w:val="21"/>
              </w:rPr>
              <w:t>北京银行股份有限公司</w:t>
            </w:r>
            <w:r w:rsidR="0061182C">
              <w:rPr>
                <w:rFonts w:ascii="宋体" w:hAnsi="宋体" w:hint="eastAsia"/>
                <w:bCs/>
                <w:szCs w:val="21"/>
              </w:rPr>
              <w:t>上海奉贤支行</w:t>
            </w:r>
          </w:p>
        </w:tc>
        <w:tc>
          <w:tcPr>
            <w:tcW w:w="1236" w:type="dxa"/>
            <w:vAlign w:val="center"/>
          </w:tcPr>
          <w:p w:rsidR="001179F0" w:rsidRPr="00D634FC" w:rsidRDefault="001179F0" w:rsidP="00706EC9">
            <w:pPr>
              <w:tabs>
                <w:tab w:val="num" w:pos="1080"/>
              </w:tabs>
              <w:adjustRightInd w:val="0"/>
              <w:snapToGrid w:val="0"/>
              <w:spacing w:beforeLines="50" w:line="276" w:lineRule="auto"/>
              <w:jc w:val="center"/>
              <w:rPr>
                <w:rFonts w:ascii="宋体" w:hAnsi="宋体"/>
                <w:bCs/>
                <w:szCs w:val="21"/>
              </w:rPr>
            </w:pPr>
            <w:r w:rsidRPr="00D634FC">
              <w:rPr>
                <w:rFonts w:ascii="宋体" w:hAnsi="宋体" w:hint="eastAsia"/>
                <w:bCs/>
                <w:szCs w:val="21"/>
              </w:rPr>
              <w:t>结构性存款</w:t>
            </w:r>
          </w:p>
        </w:tc>
        <w:tc>
          <w:tcPr>
            <w:tcW w:w="1055" w:type="dxa"/>
            <w:vAlign w:val="center"/>
          </w:tcPr>
          <w:p w:rsidR="001179F0" w:rsidRPr="00D634FC" w:rsidRDefault="001179F0" w:rsidP="00706EC9">
            <w:pPr>
              <w:tabs>
                <w:tab w:val="num" w:pos="1080"/>
              </w:tabs>
              <w:adjustRightInd w:val="0"/>
              <w:snapToGrid w:val="0"/>
              <w:spacing w:beforeLines="50" w:line="276" w:lineRule="auto"/>
              <w:jc w:val="center"/>
              <w:rPr>
                <w:rFonts w:ascii="宋体" w:hAnsi="宋体"/>
                <w:bCs/>
                <w:szCs w:val="21"/>
              </w:rPr>
            </w:pPr>
            <w:r>
              <w:rPr>
                <w:rFonts w:ascii="宋体" w:hAnsi="宋体" w:hint="eastAsia"/>
                <w:bCs/>
                <w:szCs w:val="21"/>
              </w:rPr>
              <w:t>5</w:t>
            </w:r>
            <w:r w:rsidRPr="00D634FC">
              <w:rPr>
                <w:rFonts w:ascii="宋体" w:hAnsi="宋体" w:hint="eastAsia"/>
                <w:bCs/>
                <w:szCs w:val="21"/>
              </w:rPr>
              <w:t>,000</w:t>
            </w:r>
          </w:p>
        </w:tc>
        <w:tc>
          <w:tcPr>
            <w:tcW w:w="837" w:type="dxa"/>
            <w:vAlign w:val="center"/>
          </w:tcPr>
          <w:p w:rsidR="001179F0" w:rsidRPr="00D634FC" w:rsidRDefault="001179F0" w:rsidP="00706EC9">
            <w:pPr>
              <w:tabs>
                <w:tab w:val="num" w:pos="1080"/>
              </w:tabs>
              <w:adjustRightInd w:val="0"/>
              <w:snapToGrid w:val="0"/>
              <w:spacing w:beforeLines="50" w:line="276" w:lineRule="auto"/>
              <w:jc w:val="center"/>
              <w:rPr>
                <w:rFonts w:ascii="宋体" w:hAnsi="宋体"/>
                <w:bCs/>
                <w:szCs w:val="21"/>
              </w:rPr>
            </w:pPr>
            <w:r w:rsidRPr="00D634FC">
              <w:rPr>
                <w:rFonts w:ascii="宋体" w:hAnsi="宋体" w:hint="eastAsia"/>
                <w:bCs/>
                <w:szCs w:val="21"/>
              </w:rPr>
              <w:t>保本浮动收益型</w:t>
            </w:r>
          </w:p>
        </w:tc>
        <w:tc>
          <w:tcPr>
            <w:tcW w:w="1266" w:type="dxa"/>
            <w:vAlign w:val="center"/>
          </w:tcPr>
          <w:p w:rsidR="001179F0" w:rsidRPr="00D634FC" w:rsidRDefault="001179F0" w:rsidP="00706EC9">
            <w:pPr>
              <w:tabs>
                <w:tab w:val="num" w:pos="1080"/>
              </w:tabs>
              <w:adjustRightInd w:val="0"/>
              <w:snapToGrid w:val="0"/>
              <w:spacing w:beforeLines="50" w:line="276" w:lineRule="auto"/>
              <w:jc w:val="center"/>
              <w:rPr>
                <w:rFonts w:ascii="宋体" w:hAnsi="宋体"/>
                <w:bCs/>
                <w:szCs w:val="21"/>
              </w:rPr>
            </w:pPr>
            <w:r w:rsidRPr="00D634FC">
              <w:rPr>
                <w:rFonts w:ascii="宋体" w:hAnsi="宋体" w:hint="eastAsia"/>
                <w:bCs/>
                <w:szCs w:val="21"/>
              </w:rPr>
              <w:t>201</w:t>
            </w:r>
            <w:r w:rsidR="00706EC9">
              <w:rPr>
                <w:rFonts w:ascii="宋体" w:hAnsi="宋体" w:hint="eastAsia"/>
                <w:bCs/>
                <w:szCs w:val="21"/>
              </w:rPr>
              <w:t>9-4</w:t>
            </w:r>
            <w:r w:rsidRPr="00D634FC">
              <w:rPr>
                <w:rFonts w:ascii="宋体" w:hAnsi="宋体" w:hint="eastAsia"/>
                <w:bCs/>
                <w:szCs w:val="21"/>
              </w:rPr>
              <w:t>-</w:t>
            </w:r>
            <w:r w:rsidR="00706EC9">
              <w:rPr>
                <w:rFonts w:ascii="宋体" w:hAnsi="宋体" w:hint="eastAsia"/>
                <w:bCs/>
                <w:szCs w:val="21"/>
              </w:rPr>
              <w:t>8</w:t>
            </w:r>
          </w:p>
        </w:tc>
        <w:tc>
          <w:tcPr>
            <w:tcW w:w="1259" w:type="dxa"/>
            <w:vAlign w:val="center"/>
          </w:tcPr>
          <w:p w:rsidR="001179F0" w:rsidRPr="00D634FC" w:rsidRDefault="001179F0" w:rsidP="00706EC9">
            <w:pPr>
              <w:tabs>
                <w:tab w:val="num" w:pos="1080"/>
              </w:tabs>
              <w:adjustRightInd w:val="0"/>
              <w:snapToGrid w:val="0"/>
              <w:spacing w:beforeLines="50" w:line="276" w:lineRule="auto"/>
              <w:jc w:val="center"/>
              <w:rPr>
                <w:rFonts w:ascii="宋体" w:hAnsi="宋体"/>
                <w:bCs/>
                <w:szCs w:val="21"/>
              </w:rPr>
            </w:pPr>
            <w:r w:rsidRPr="00D634FC">
              <w:rPr>
                <w:rFonts w:ascii="宋体" w:hAnsi="宋体" w:hint="eastAsia"/>
                <w:bCs/>
                <w:szCs w:val="21"/>
              </w:rPr>
              <w:t>201</w:t>
            </w:r>
            <w:r w:rsidR="00BA55D2">
              <w:rPr>
                <w:rFonts w:ascii="宋体" w:hAnsi="宋体" w:hint="eastAsia"/>
                <w:bCs/>
                <w:szCs w:val="21"/>
              </w:rPr>
              <w:t>9</w:t>
            </w:r>
            <w:r w:rsidRPr="00D634FC">
              <w:rPr>
                <w:rFonts w:ascii="宋体" w:hAnsi="宋体" w:hint="eastAsia"/>
                <w:bCs/>
                <w:szCs w:val="21"/>
              </w:rPr>
              <w:t>-</w:t>
            </w:r>
            <w:r w:rsidR="00706EC9">
              <w:rPr>
                <w:rFonts w:ascii="宋体" w:hAnsi="宋体" w:hint="eastAsia"/>
                <w:bCs/>
                <w:szCs w:val="21"/>
              </w:rPr>
              <w:t>6</w:t>
            </w:r>
            <w:r w:rsidRPr="00D634FC">
              <w:rPr>
                <w:rFonts w:ascii="宋体" w:hAnsi="宋体" w:hint="eastAsia"/>
                <w:bCs/>
                <w:szCs w:val="21"/>
              </w:rPr>
              <w:t>-</w:t>
            </w:r>
            <w:r w:rsidR="00706EC9">
              <w:rPr>
                <w:rFonts w:ascii="宋体" w:hAnsi="宋体" w:hint="eastAsia"/>
                <w:bCs/>
                <w:szCs w:val="21"/>
              </w:rPr>
              <w:t>27</w:t>
            </w:r>
          </w:p>
        </w:tc>
        <w:tc>
          <w:tcPr>
            <w:tcW w:w="1233" w:type="dxa"/>
            <w:vAlign w:val="center"/>
          </w:tcPr>
          <w:p w:rsidR="001179F0" w:rsidRDefault="001179F0" w:rsidP="00706EC9">
            <w:pPr>
              <w:tabs>
                <w:tab w:val="num" w:pos="1080"/>
              </w:tabs>
              <w:adjustRightInd w:val="0"/>
              <w:snapToGrid w:val="0"/>
              <w:spacing w:beforeLines="50"/>
              <w:jc w:val="center"/>
              <w:rPr>
                <w:rFonts w:ascii="宋体" w:hAnsi="宋体"/>
                <w:bCs/>
                <w:szCs w:val="21"/>
              </w:rPr>
            </w:pPr>
            <w:r>
              <w:rPr>
                <w:rFonts w:ascii="宋体" w:hAnsi="宋体" w:hint="eastAsia"/>
                <w:bCs/>
                <w:szCs w:val="21"/>
              </w:rPr>
              <w:t>最低2%</w:t>
            </w:r>
          </w:p>
          <w:p w:rsidR="001179F0" w:rsidRPr="00D634FC" w:rsidRDefault="001179F0" w:rsidP="00706EC9">
            <w:pPr>
              <w:tabs>
                <w:tab w:val="num" w:pos="1080"/>
              </w:tabs>
              <w:adjustRightInd w:val="0"/>
              <w:snapToGrid w:val="0"/>
              <w:spacing w:beforeLines="50"/>
              <w:jc w:val="center"/>
              <w:rPr>
                <w:rFonts w:ascii="宋体" w:hAnsi="宋体"/>
                <w:bCs/>
                <w:szCs w:val="21"/>
              </w:rPr>
            </w:pPr>
            <w:r>
              <w:rPr>
                <w:rFonts w:ascii="宋体" w:hAnsi="宋体" w:hint="eastAsia"/>
                <w:bCs/>
                <w:szCs w:val="21"/>
              </w:rPr>
              <w:t>最高4.</w:t>
            </w:r>
            <w:r w:rsidR="00706EC9">
              <w:rPr>
                <w:rFonts w:ascii="宋体" w:hAnsi="宋体" w:hint="eastAsia"/>
                <w:bCs/>
                <w:szCs w:val="21"/>
              </w:rPr>
              <w:t>0</w:t>
            </w:r>
            <w:r>
              <w:rPr>
                <w:rFonts w:ascii="宋体" w:hAnsi="宋体" w:hint="eastAsia"/>
                <w:bCs/>
                <w:szCs w:val="21"/>
              </w:rPr>
              <w:t>%</w:t>
            </w:r>
          </w:p>
        </w:tc>
      </w:tr>
    </w:tbl>
    <w:p w:rsidR="00107098" w:rsidRPr="0052672E" w:rsidRDefault="00107098" w:rsidP="00706EC9">
      <w:pPr>
        <w:adjustRightInd w:val="0"/>
        <w:snapToGrid w:val="0"/>
        <w:spacing w:beforeLines="50" w:line="360" w:lineRule="auto"/>
        <w:ind w:firstLineChars="200" w:firstLine="480"/>
        <w:rPr>
          <w:rFonts w:ascii="宋体" w:hAnsi="宋体"/>
          <w:color w:val="000000"/>
          <w:sz w:val="24"/>
        </w:rPr>
      </w:pPr>
      <w:r w:rsidRPr="001446C1">
        <w:rPr>
          <w:rFonts w:ascii="宋体" w:hAnsi="宋体" w:hint="eastAsia"/>
          <w:bCs/>
          <w:sz w:val="24"/>
        </w:rPr>
        <w:t>公司与</w:t>
      </w:r>
      <w:r w:rsidR="00D634FC">
        <w:rPr>
          <w:rFonts w:ascii="宋体" w:hAnsi="宋体" w:hint="eastAsia"/>
          <w:color w:val="000000"/>
          <w:sz w:val="24"/>
        </w:rPr>
        <w:t>北京银行股份有限公司</w:t>
      </w:r>
      <w:r w:rsidR="0001351E">
        <w:rPr>
          <w:rFonts w:ascii="宋体" w:hAnsi="宋体" w:hint="eastAsia"/>
          <w:color w:val="000000"/>
          <w:sz w:val="24"/>
        </w:rPr>
        <w:t>上海奉贤支行</w:t>
      </w:r>
      <w:r w:rsidRPr="0052672E">
        <w:rPr>
          <w:rFonts w:ascii="宋体" w:hAnsi="宋体" w:hint="eastAsia"/>
          <w:bCs/>
          <w:sz w:val="24"/>
        </w:rPr>
        <w:t>不存在关联关系。</w:t>
      </w:r>
    </w:p>
    <w:p w:rsidR="00DB7F81" w:rsidRPr="008E4FE2" w:rsidRDefault="008E4FE2" w:rsidP="00706EC9">
      <w:pPr>
        <w:tabs>
          <w:tab w:val="num" w:pos="1080"/>
        </w:tabs>
        <w:adjustRightInd w:val="0"/>
        <w:snapToGrid w:val="0"/>
        <w:spacing w:beforeLines="50" w:line="360" w:lineRule="auto"/>
        <w:ind w:left="482"/>
        <w:rPr>
          <w:rFonts w:ascii="宋体" w:hAnsi="宋体"/>
          <w:b/>
          <w:bCs/>
          <w:sz w:val="24"/>
        </w:rPr>
      </w:pPr>
      <w:r>
        <w:rPr>
          <w:rFonts w:ascii="宋体" w:hAnsi="宋体" w:hint="eastAsia"/>
          <w:b/>
          <w:bCs/>
          <w:sz w:val="24"/>
        </w:rPr>
        <w:t>三</w:t>
      </w:r>
      <w:r w:rsidR="00D54BB9" w:rsidRPr="008E4FE2">
        <w:rPr>
          <w:rFonts w:ascii="宋体" w:hAnsi="宋体" w:hint="eastAsia"/>
          <w:b/>
          <w:bCs/>
          <w:sz w:val="24"/>
        </w:rPr>
        <w:t>、风险控制措施</w:t>
      </w:r>
    </w:p>
    <w:p w:rsidR="009A450A" w:rsidRPr="007903F8" w:rsidRDefault="009A450A" w:rsidP="009A450A">
      <w:pPr>
        <w:pStyle w:val="Normal2"/>
        <w:spacing w:line="440" w:lineRule="exact"/>
        <w:ind w:firstLineChars="200" w:firstLine="480"/>
        <w:outlineLvl w:val="0"/>
        <w:rPr>
          <w:rFonts w:ascii="宋体" w:hAnsi="宋体"/>
          <w:kern w:val="2"/>
          <w:sz w:val="24"/>
        </w:rPr>
      </w:pPr>
      <w:r>
        <w:rPr>
          <w:rFonts w:ascii="宋体" w:hAnsi="宋体" w:hint="eastAsia"/>
          <w:kern w:val="2"/>
          <w:sz w:val="24"/>
        </w:rPr>
        <w:t>针对投资风险，公司将</w:t>
      </w:r>
      <w:r w:rsidRPr="007903F8">
        <w:rPr>
          <w:rFonts w:ascii="宋体" w:hAnsi="宋体" w:hint="eastAsia"/>
          <w:kern w:val="2"/>
          <w:sz w:val="24"/>
        </w:rPr>
        <w:t xml:space="preserve">采取以下措施： </w:t>
      </w:r>
    </w:p>
    <w:p w:rsidR="00D54BB9" w:rsidRPr="00B34CCD" w:rsidRDefault="003A2AAF" w:rsidP="009A450A">
      <w:pPr>
        <w:spacing w:line="440" w:lineRule="exact"/>
        <w:ind w:firstLineChars="200" w:firstLine="480"/>
        <w:rPr>
          <w:rFonts w:asciiTheme="minorEastAsia" w:hAnsiTheme="minorEastAsia"/>
          <w:sz w:val="24"/>
        </w:rPr>
      </w:pPr>
      <w:r>
        <w:rPr>
          <w:rFonts w:asciiTheme="minorEastAsia" w:hAnsiTheme="minorEastAsia" w:hint="eastAsia"/>
          <w:sz w:val="24"/>
        </w:rPr>
        <w:t>1、</w:t>
      </w:r>
      <w:r w:rsidR="00D54BB9" w:rsidRPr="00B34CCD">
        <w:rPr>
          <w:rFonts w:asciiTheme="minorEastAsia" w:hAnsiTheme="minorEastAsia" w:hint="eastAsia"/>
          <w:sz w:val="24"/>
        </w:rPr>
        <w:t>董事会授权公司</w:t>
      </w:r>
      <w:r w:rsidR="000018DC">
        <w:rPr>
          <w:rFonts w:asciiTheme="minorEastAsia" w:hAnsiTheme="minorEastAsia" w:hint="eastAsia"/>
          <w:sz w:val="24"/>
        </w:rPr>
        <w:t>总裁</w:t>
      </w:r>
      <w:r w:rsidR="00D54BB9" w:rsidRPr="00B34CCD">
        <w:rPr>
          <w:rFonts w:asciiTheme="minorEastAsia" w:hAnsiTheme="minorEastAsia" w:hint="eastAsia"/>
          <w:sz w:val="24"/>
        </w:rPr>
        <w:t>行使该投资决策权并签署相关合同，公司财务</w:t>
      </w:r>
      <w:r w:rsidR="00AE4720">
        <w:rPr>
          <w:rFonts w:asciiTheme="minorEastAsia" w:hAnsiTheme="minorEastAsia" w:hint="eastAsia"/>
          <w:sz w:val="24"/>
        </w:rPr>
        <w:t>负责人</w:t>
      </w:r>
      <w:r w:rsidR="00D54BB9" w:rsidRPr="00B34CCD">
        <w:rPr>
          <w:rFonts w:asciiTheme="minorEastAsia" w:hAnsiTheme="minorEastAsia" w:hint="eastAsia"/>
          <w:sz w:val="24"/>
        </w:rPr>
        <w:t>负责组织实施。公司财务部相关人员将及时分析和跟踪理财产品投向、项目进展情况，如评估发现存在可能影响公司资金安全的风险因素，将及时采取相应的措施，控制投资风险。</w:t>
      </w:r>
    </w:p>
    <w:p w:rsidR="00B34CCD" w:rsidRPr="00B34CCD" w:rsidRDefault="003A2AAF" w:rsidP="009A450A">
      <w:pPr>
        <w:spacing w:line="440" w:lineRule="exact"/>
        <w:ind w:firstLineChars="200" w:firstLine="480"/>
        <w:rPr>
          <w:rFonts w:asciiTheme="minorEastAsia" w:hAnsiTheme="minorEastAsia"/>
          <w:sz w:val="24"/>
        </w:rPr>
      </w:pPr>
      <w:r>
        <w:rPr>
          <w:rFonts w:asciiTheme="minorEastAsia" w:hAnsiTheme="minorEastAsia" w:hint="eastAsia"/>
          <w:sz w:val="24"/>
        </w:rPr>
        <w:t>2、</w:t>
      </w:r>
      <w:r w:rsidR="00A1426E">
        <w:rPr>
          <w:rFonts w:asciiTheme="minorEastAsia" w:hAnsiTheme="minorEastAsia" w:hint="eastAsia"/>
          <w:sz w:val="24"/>
        </w:rPr>
        <w:t>公司审计监察</w:t>
      </w:r>
      <w:r w:rsidR="00B34CCD" w:rsidRPr="00B34CCD">
        <w:rPr>
          <w:rFonts w:asciiTheme="minorEastAsia" w:hAnsiTheme="minorEastAsia" w:hint="eastAsia"/>
          <w:sz w:val="24"/>
        </w:rPr>
        <w:t>部负责对授权的投资理财资金的使用与保管情况进行审计与监督。</w:t>
      </w:r>
      <w:r w:rsidR="00B34CCD" w:rsidRPr="00B34CCD">
        <w:rPr>
          <w:rFonts w:asciiTheme="minorEastAsia" w:hAnsiTheme="minorEastAsia"/>
          <w:sz w:val="24"/>
        </w:rPr>
        <w:t xml:space="preserve"> </w:t>
      </w:r>
    </w:p>
    <w:p w:rsidR="00B34CCD" w:rsidRPr="00B34CCD" w:rsidRDefault="003A2AAF" w:rsidP="009A450A">
      <w:pPr>
        <w:spacing w:line="440" w:lineRule="exact"/>
        <w:ind w:firstLineChars="200" w:firstLine="480"/>
        <w:rPr>
          <w:rFonts w:asciiTheme="minorEastAsia" w:hAnsiTheme="minorEastAsia"/>
          <w:sz w:val="24"/>
        </w:rPr>
      </w:pPr>
      <w:r>
        <w:rPr>
          <w:rFonts w:asciiTheme="minorEastAsia" w:hAnsiTheme="minorEastAsia" w:hint="eastAsia"/>
          <w:sz w:val="24"/>
        </w:rPr>
        <w:t>3、</w:t>
      </w:r>
      <w:r w:rsidR="00B34CCD" w:rsidRPr="00B34CCD">
        <w:rPr>
          <w:rFonts w:asciiTheme="minorEastAsia" w:hAnsiTheme="minorEastAsia" w:hint="eastAsia"/>
          <w:sz w:val="24"/>
        </w:rPr>
        <w:t>独立董事、监事会有权对资金使用情况进行监督与检查，必要时可以聘请专业机构进行审计。</w:t>
      </w:r>
      <w:r w:rsidR="00B34CCD" w:rsidRPr="00B34CCD">
        <w:rPr>
          <w:rFonts w:asciiTheme="minorEastAsia" w:hAnsiTheme="minorEastAsia"/>
          <w:sz w:val="24"/>
        </w:rPr>
        <w:t xml:space="preserve"> </w:t>
      </w:r>
    </w:p>
    <w:p w:rsidR="00B34CCD" w:rsidRPr="00B34CCD" w:rsidRDefault="003A2AAF" w:rsidP="009A450A">
      <w:pPr>
        <w:spacing w:line="440" w:lineRule="exact"/>
        <w:ind w:firstLineChars="200" w:firstLine="480"/>
        <w:rPr>
          <w:rFonts w:asciiTheme="minorEastAsia" w:hAnsiTheme="minorEastAsia"/>
          <w:sz w:val="24"/>
        </w:rPr>
      </w:pPr>
      <w:r>
        <w:rPr>
          <w:rFonts w:asciiTheme="minorEastAsia" w:hAnsiTheme="minorEastAsia" w:hint="eastAsia"/>
          <w:sz w:val="24"/>
        </w:rPr>
        <w:t>4、</w:t>
      </w:r>
      <w:r w:rsidR="00B34CCD" w:rsidRPr="00B34CCD">
        <w:rPr>
          <w:rFonts w:asciiTheme="minorEastAsia" w:hAnsiTheme="minorEastAsia" w:hint="eastAsia"/>
          <w:sz w:val="24"/>
        </w:rPr>
        <w:t>公司财务部必须建立台账对购买的理财产品进行管理，建立健全会计账目，做好资金使用的账务核算工作。</w:t>
      </w:r>
      <w:r w:rsidR="00B34CCD" w:rsidRPr="00B34CCD">
        <w:rPr>
          <w:rFonts w:asciiTheme="minorEastAsia" w:hAnsiTheme="minorEastAsia"/>
          <w:sz w:val="24"/>
        </w:rPr>
        <w:t xml:space="preserve"> </w:t>
      </w:r>
    </w:p>
    <w:p w:rsidR="00B34CCD" w:rsidRPr="00B34CCD" w:rsidRDefault="003A2AAF" w:rsidP="009A450A">
      <w:pPr>
        <w:spacing w:line="440" w:lineRule="exact"/>
        <w:ind w:firstLineChars="200" w:firstLine="480"/>
        <w:rPr>
          <w:rFonts w:asciiTheme="minorEastAsia" w:hAnsiTheme="minorEastAsia"/>
          <w:sz w:val="24"/>
        </w:rPr>
      </w:pPr>
      <w:r>
        <w:rPr>
          <w:rFonts w:asciiTheme="minorEastAsia" w:hAnsiTheme="minorEastAsia" w:hint="eastAsia"/>
          <w:sz w:val="24"/>
        </w:rPr>
        <w:t>5、</w:t>
      </w:r>
      <w:r w:rsidR="00B34CCD" w:rsidRPr="00B34CCD">
        <w:rPr>
          <w:rFonts w:asciiTheme="minorEastAsia" w:hAnsiTheme="minorEastAsia" w:hint="eastAsia"/>
          <w:sz w:val="24"/>
        </w:rPr>
        <w:t>公司投资参与人员负有保密义务，不应将有关信息向任何第三方透露</w:t>
      </w:r>
      <w:r w:rsidR="00A56DC4">
        <w:rPr>
          <w:rFonts w:asciiTheme="minorEastAsia" w:hAnsiTheme="minorEastAsia" w:hint="eastAsia"/>
          <w:sz w:val="24"/>
        </w:rPr>
        <w:t>。</w:t>
      </w:r>
      <w:r w:rsidR="00B34CCD" w:rsidRPr="00B34CCD">
        <w:rPr>
          <w:rFonts w:asciiTheme="minorEastAsia" w:hAnsiTheme="minorEastAsia" w:hint="eastAsia"/>
          <w:sz w:val="24"/>
        </w:rPr>
        <w:t>公司投资参与人员及其他知情人员不应与公司投资相同的理财产品。</w:t>
      </w:r>
      <w:r w:rsidR="00B34CCD" w:rsidRPr="00B34CCD">
        <w:rPr>
          <w:rFonts w:asciiTheme="minorEastAsia" w:hAnsiTheme="minorEastAsia"/>
          <w:sz w:val="24"/>
        </w:rPr>
        <w:t xml:space="preserve"> </w:t>
      </w:r>
    </w:p>
    <w:p w:rsidR="00B34CCD" w:rsidRPr="00B34CCD" w:rsidRDefault="003A2AAF" w:rsidP="009A450A">
      <w:pPr>
        <w:spacing w:line="440" w:lineRule="exact"/>
        <w:ind w:firstLineChars="200" w:firstLine="480"/>
        <w:rPr>
          <w:rFonts w:asciiTheme="minorEastAsia" w:hAnsiTheme="minorEastAsia"/>
          <w:sz w:val="24"/>
        </w:rPr>
      </w:pPr>
      <w:r>
        <w:rPr>
          <w:rFonts w:asciiTheme="minorEastAsia" w:hAnsiTheme="minorEastAsia" w:hint="eastAsia"/>
          <w:sz w:val="24"/>
        </w:rPr>
        <w:t>6、</w:t>
      </w:r>
      <w:r w:rsidR="00B34CCD" w:rsidRPr="00B34CCD">
        <w:rPr>
          <w:rFonts w:asciiTheme="minorEastAsia" w:hAnsiTheme="minorEastAsia" w:hint="eastAsia"/>
          <w:sz w:val="24"/>
        </w:rPr>
        <w:t>实行岗位分离操作：投资业务的审批、资金入账及划出、买卖（申购、</w:t>
      </w:r>
      <w:r w:rsidR="00B34CCD" w:rsidRPr="00B34CCD">
        <w:rPr>
          <w:rFonts w:asciiTheme="minorEastAsia" w:hAnsiTheme="minorEastAsia"/>
          <w:sz w:val="24"/>
        </w:rPr>
        <w:t xml:space="preserve"> </w:t>
      </w:r>
      <w:r w:rsidR="00B34CCD" w:rsidRPr="00B34CCD">
        <w:rPr>
          <w:rFonts w:asciiTheme="minorEastAsia" w:hAnsiTheme="minorEastAsia" w:hint="eastAsia"/>
          <w:sz w:val="24"/>
        </w:rPr>
        <w:t>赎回）岗位分离。</w:t>
      </w:r>
      <w:r w:rsidR="00B34CCD" w:rsidRPr="00B34CCD">
        <w:rPr>
          <w:rFonts w:asciiTheme="minorEastAsia" w:hAnsiTheme="minorEastAsia"/>
          <w:sz w:val="24"/>
        </w:rPr>
        <w:t xml:space="preserve"> </w:t>
      </w:r>
    </w:p>
    <w:p w:rsidR="00B34CCD" w:rsidRDefault="003A2AAF" w:rsidP="009A450A">
      <w:pPr>
        <w:spacing w:line="440" w:lineRule="exact"/>
        <w:ind w:firstLineChars="200" w:firstLine="480"/>
        <w:rPr>
          <w:rFonts w:asciiTheme="minorEastAsia" w:hAnsiTheme="minorEastAsia"/>
          <w:sz w:val="24"/>
        </w:rPr>
      </w:pPr>
      <w:r>
        <w:rPr>
          <w:rFonts w:asciiTheme="minorEastAsia" w:hAnsiTheme="minorEastAsia" w:hint="eastAsia"/>
          <w:sz w:val="24"/>
        </w:rPr>
        <w:t>7、</w:t>
      </w:r>
      <w:r w:rsidR="00B34CCD" w:rsidRPr="00B34CCD">
        <w:rPr>
          <w:rFonts w:asciiTheme="minorEastAsia" w:hAnsiTheme="minorEastAsia" w:hint="eastAsia"/>
          <w:sz w:val="24"/>
        </w:rPr>
        <w:t>公司将根据上海证券交易所的相关规定，在定期报告中披露报告期内低风险理财产品投资以及相应的损益情况。</w:t>
      </w:r>
    </w:p>
    <w:p w:rsidR="009529BE" w:rsidRPr="008E4FE2" w:rsidRDefault="008E4FE2" w:rsidP="00706EC9">
      <w:pPr>
        <w:tabs>
          <w:tab w:val="num" w:pos="1080"/>
        </w:tabs>
        <w:adjustRightInd w:val="0"/>
        <w:snapToGrid w:val="0"/>
        <w:spacing w:beforeLines="100" w:line="360" w:lineRule="auto"/>
        <w:ind w:left="482"/>
        <w:rPr>
          <w:rFonts w:ascii="宋体" w:hAnsi="宋体"/>
          <w:b/>
          <w:bCs/>
          <w:sz w:val="24"/>
        </w:rPr>
      </w:pPr>
      <w:r>
        <w:rPr>
          <w:rFonts w:ascii="宋体" w:hAnsi="宋体" w:hint="eastAsia"/>
          <w:b/>
          <w:bCs/>
          <w:sz w:val="24"/>
        </w:rPr>
        <w:t>四</w:t>
      </w:r>
      <w:r w:rsidR="009529BE" w:rsidRPr="008E4FE2">
        <w:rPr>
          <w:rFonts w:ascii="宋体" w:hAnsi="宋体" w:hint="eastAsia"/>
          <w:b/>
          <w:bCs/>
          <w:sz w:val="24"/>
        </w:rPr>
        <w:t>、对公司日常经营的影响</w:t>
      </w:r>
    </w:p>
    <w:p w:rsidR="009529BE" w:rsidRDefault="009529BE" w:rsidP="009A450A">
      <w:pPr>
        <w:spacing w:line="440" w:lineRule="exact"/>
        <w:ind w:firstLineChars="200" w:firstLine="480"/>
        <w:rPr>
          <w:rFonts w:asciiTheme="minorEastAsia" w:hAnsiTheme="minorEastAsia"/>
          <w:sz w:val="24"/>
        </w:rPr>
      </w:pPr>
      <w:r>
        <w:rPr>
          <w:rFonts w:asciiTheme="minorEastAsia" w:hAnsiTheme="minorEastAsia" w:hint="eastAsia"/>
          <w:sz w:val="24"/>
        </w:rPr>
        <w:t>在保证公司正常经营所需流动资金的前提下，公司</w:t>
      </w:r>
      <w:r w:rsidRPr="00D54BB9">
        <w:rPr>
          <w:rFonts w:asciiTheme="minorEastAsia" w:hAnsiTheme="minorEastAsia" w:hint="eastAsia"/>
          <w:sz w:val="24"/>
        </w:rPr>
        <w:t>以自有资金购买安全性高、流动性好、期限不超过</w:t>
      </w:r>
      <w:r w:rsidRPr="00D54BB9">
        <w:rPr>
          <w:rFonts w:asciiTheme="minorEastAsia" w:hAnsiTheme="minorEastAsia"/>
          <w:sz w:val="24"/>
        </w:rPr>
        <w:t>12</w:t>
      </w:r>
      <w:r w:rsidRPr="00D54BB9">
        <w:rPr>
          <w:rFonts w:asciiTheme="minorEastAsia" w:hAnsiTheme="minorEastAsia" w:hint="eastAsia"/>
          <w:sz w:val="24"/>
        </w:rPr>
        <w:t>个月的理财产品，不影响公司日常资金周转需要，不会影响公司主营业务的正常开展。通过进行适度的低风险的理财，能获得一定的投资效益，有利于提高闲置自有资金的使用效率。</w:t>
      </w:r>
    </w:p>
    <w:p w:rsidR="00024BA6" w:rsidRDefault="008E4FE2" w:rsidP="00706EC9">
      <w:pPr>
        <w:tabs>
          <w:tab w:val="num" w:pos="1080"/>
        </w:tabs>
        <w:adjustRightInd w:val="0"/>
        <w:snapToGrid w:val="0"/>
        <w:spacing w:beforeLines="100" w:line="360" w:lineRule="auto"/>
        <w:ind w:left="482"/>
        <w:rPr>
          <w:rFonts w:ascii="宋体" w:hAnsi="Calibri" w:cs="宋体"/>
          <w:b/>
          <w:kern w:val="0"/>
          <w:sz w:val="24"/>
        </w:rPr>
      </w:pPr>
      <w:r w:rsidRPr="008E4FE2">
        <w:rPr>
          <w:rFonts w:ascii="宋体" w:hAnsi="宋体" w:hint="eastAsia"/>
          <w:b/>
          <w:bCs/>
          <w:sz w:val="24"/>
        </w:rPr>
        <w:lastRenderedPageBreak/>
        <w:t>五</w:t>
      </w:r>
      <w:r w:rsidR="00024BA6" w:rsidRPr="008E4FE2">
        <w:rPr>
          <w:rFonts w:ascii="宋体" w:hAnsi="宋体" w:hint="eastAsia"/>
          <w:b/>
          <w:bCs/>
          <w:sz w:val="24"/>
        </w:rPr>
        <w:t>、</w:t>
      </w:r>
      <w:r w:rsidR="00024BA6" w:rsidRPr="008E4FE2">
        <w:rPr>
          <w:rFonts w:ascii="宋体" w:hAnsi="宋体"/>
          <w:b/>
          <w:bCs/>
          <w:sz w:val="24"/>
        </w:rPr>
        <w:t xml:space="preserve"> </w:t>
      </w:r>
      <w:r w:rsidR="00024BA6" w:rsidRPr="008E4FE2">
        <w:rPr>
          <w:rFonts w:ascii="宋体" w:hAnsi="宋体" w:hint="eastAsia"/>
          <w:b/>
          <w:bCs/>
          <w:sz w:val="24"/>
        </w:rPr>
        <w:t>截至本公告日，公司累计进行自有闲置资金理财的情况</w:t>
      </w:r>
    </w:p>
    <w:p w:rsidR="00024BA6" w:rsidRDefault="00024BA6" w:rsidP="00706EC9">
      <w:pPr>
        <w:tabs>
          <w:tab w:val="num" w:pos="1080"/>
        </w:tabs>
        <w:adjustRightInd w:val="0"/>
        <w:snapToGrid w:val="0"/>
        <w:spacing w:beforeLines="50" w:line="360" w:lineRule="auto"/>
        <w:ind w:firstLineChars="200" w:firstLine="480"/>
        <w:rPr>
          <w:rFonts w:asciiTheme="minorEastAsia" w:hAnsiTheme="minorEastAsia"/>
          <w:sz w:val="24"/>
        </w:rPr>
      </w:pPr>
      <w:r>
        <w:rPr>
          <w:rFonts w:asciiTheme="minorEastAsia" w:hAnsiTheme="minorEastAsia" w:hint="eastAsia"/>
          <w:sz w:val="24"/>
        </w:rPr>
        <w:t>截至本公告日，公司使用闲置自有资金购买理财产品未到期余额为人民币</w:t>
      </w:r>
      <w:r w:rsidR="001A0E61">
        <w:rPr>
          <w:rFonts w:asciiTheme="minorEastAsia" w:hAnsiTheme="minorEastAsia" w:hint="eastAsia"/>
          <w:sz w:val="24"/>
        </w:rPr>
        <w:t>22</w:t>
      </w:r>
      <w:r>
        <w:rPr>
          <w:rFonts w:asciiTheme="minorEastAsia" w:hAnsiTheme="minorEastAsia" w:hint="eastAsia"/>
          <w:sz w:val="24"/>
        </w:rPr>
        <w:t>,000.00万元（含本次）。</w:t>
      </w:r>
    </w:p>
    <w:p w:rsidR="009529BE" w:rsidRPr="00211AE9" w:rsidRDefault="008E4FE2" w:rsidP="00706EC9">
      <w:pPr>
        <w:tabs>
          <w:tab w:val="num" w:pos="1080"/>
        </w:tabs>
        <w:adjustRightInd w:val="0"/>
        <w:snapToGrid w:val="0"/>
        <w:spacing w:beforeLines="50" w:line="360" w:lineRule="auto"/>
        <w:ind w:left="482"/>
        <w:rPr>
          <w:rFonts w:ascii="宋体" w:hAnsi="宋体"/>
          <w:b/>
          <w:bCs/>
          <w:sz w:val="24"/>
        </w:rPr>
      </w:pPr>
      <w:r>
        <w:rPr>
          <w:rFonts w:ascii="宋体" w:hAnsi="宋体" w:hint="eastAsia"/>
          <w:b/>
          <w:bCs/>
          <w:sz w:val="24"/>
        </w:rPr>
        <w:t>六</w:t>
      </w:r>
      <w:r w:rsidR="009529BE" w:rsidRPr="00211AE9">
        <w:rPr>
          <w:rFonts w:ascii="宋体" w:hAnsi="宋体" w:hint="eastAsia"/>
          <w:b/>
          <w:bCs/>
          <w:sz w:val="24"/>
        </w:rPr>
        <w:t>、备查文件</w:t>
      </w:r>
    </w:p>
    <w:p w:rsidR="00211AE9" w:rsidRPr="00643FE2" w:rsidRDefault="009529BE" w:rsidP="009A450A">
      <w:pPr>
        <w:tabs>
          <w:tab w:val="num" w:pos="1080"/>
        </w:tabs>
        <w:adjustRightInd w:val="0"/>
        <w:snapToGrid w:val="0"/>
        <w:spacing w:line="440" w:lineRule="exact"/>
        <w:ind w:firstLineChars="200" w:firstLine="480"/>
        <w:rPr>
          <w:rFonts w:ascii="宋体" w:hAnsi="宋体"/>
          <w:bCs/>
          <w:sz w:val="24"/>
        </w:rPr>
      </w:pPr>
      <w:r w:rsidRPr="00643FE2">
        <w:rPr>
          <w:rFonts w:ascii="宋体" w:hAnsi="宋体" w:hint="eastAsia"/>
          <w:bCs/>
          <w:sz w:val="24"/>
        </w:rPr>
        <w:t>1、</w:t>
      </w:r>
      <w:r w:rsidR="00211AE9" w:rsidRPr="00643FE2">
        <w:rPr>
          <w:rFonts w:ascii="宋体" w:hAnsi="宋体" w:hint="eastAsia"/>
          <w:bCs/>
          <w:sz w:val="24"/>
        </w:rPr>
        <w:t>《上海水星家用纺织品股份有限公司第三届董事会第</w:t>
      </w:r>
      <w:r w:rsidR="00D634FC" w:rsidRPr="00643FE2">
        <w:rPr>
          <w:rFonts w:ascii="宋体" w:hAnsi="宋体" w:hint="eastAsia"/>
          <w:bCs/>
          <w:sz w:val="24"/>
        </w:rPr>
        <w:t>十五</w:t>
      </w:r>
      <w:r w:rsidR="00211AE9" w:rsidRPr="00643FE2">
        <w:rPr>
          <w:rFonts w:ascii="宋体" w:hAnsi="宋体" w:hint="eastAsia"/>
          <w:bCs/>
          <w:sz w:val="24"/>
        </w:rPr>
        <w:t>次会议决议》</w:t>
      </w:r>
      <w:r w:rsidR="00773331" w:rsidRPr="00643FE2">
        <w:rPr>
          <w:rFonts w:ascii="宋体" w:hAnsi="宋体" w:hint="eastAsia"/>
          <w:bCs/>
          <w:sz w:val="24"/>
        </w:rPr>
        <w:t>；</w:t>
      </w:r>
    </w:p>
    <w:p w:rsidR="007A048D" w:rsidRPr="007A048D" w:rsidRDefault="007A048D" w:rsidP="00F9154D">
      <w:pPr>
        <w:tabs>
          <w:tab w:val="num" w:pos="1080"/>
        </w:tabs>
        <w:adjustRightInd w:val="0"/>
        <w:snapToGrid w:val="0"/>
        <w:spacing w:line="440" w:lineRule="exact"/>
        <w:ind w:firstLineChars="200" w:firstLine="480"/>
        <w:rPr>
          <w:rFonts w:ascii="宋体" w:hAnsi="宋体"/>
          <w:bCs/>
          <w:sz w:val="24"/>
        </w:rPr>
      </w:pPr>
      <w:r>
        <w:rPr>
          <w:rFonts w:ascii="宋体" w:hAnsi="宋体" w:hint="eastAsia"/>
          <w:bCs/>
          <w:sz w:val="24"/>
        </w:rPr>
        <w:t>2</w:t>
      </w:r>
      <w:r w:rsidR="008437B6" w:rsidRPr="00643FE2">
        <w:rPr>
          <w:rFonts w:ascii="宋体" w:hAnsi="宋体" w:hint="eastAsia"/>
          <w:bCs/>
          <w:sz w:val="24"/>
        </w:rPr>
        <w:t>、</w:t>
      </w:r>
      <w:r w:rsidRPr="00643FE2">
        <w:rPr>
          <w:rFonts w:ascii="宋体" w:hAnsi="宋体" w:hint="eastAsia"/>
          <w:bCs/>
          <w:sz w:val="24"/>
        </w:rPr>
        <w:t>《北京银行对公客户结构性存款协议》</w:t>
      </w:r>
      <w:r w:rsidR="00575186">
        <w:rPr>
          <w:rFonts w:ascii="宋体" w:hAnsi="宋体" w:hint="eastAsia"/>
          <w:bCs/>
          <w:sz w:val="24"/>
        </w:rPr>
        <w:t>。</w:t>
      </w:r>
    </w:p>
    <w:p w:rsidR="003021B8" w:rsidRDefault="003021B8" w:rsidP="00706EC9">
      <w:pPr>
        <w:tabs>
          <w:tab w:val="num" w:pos="1080"/>
        </w:tabs>
        <w:adjustRightInd w:val="0"/>
        <w:snapToGrid w:val="0"/>
        <w:spacing w:beforeLines="50" w:line="440" w:lineRule="exact"/>
        <w:ind w:firstLineChars="200" w:firstLine="480"/>
        <w:rPr>
          <w:rFonts w:ascii="宋体" w:hAnsi="宋体"/>
          <w:bCs/>
          <w:sz w:val="24"/>
        </w:rPr>
      </w:pPr>
    </w:p>
    <w:p w:rsidR="00FC5BAB" w:rsidRPr="00865784" w:rsidRDefault="00FC5BAB" w:rsidP="00706EC9">
      <w:pPr>
        <w:tabs>
          <w:tab w:val="num" w:pos="1080"/>
        </w:tabs>
        <w:adjustRightInd w:val="0"/>
        <w:snapToGrid w:val="0"/>
        <w:spacing w:beforeLines="50" w:line="440" w:lineRule="exact"/>
        <w:ind w:firstLineChars="200" w:firstLine="480"/>
        <w:rPr>
          <w:rFonts w:ascii="宋体" w:hAnsi="宋体"/>
          <w:bCs/>
          <w:sz w:val="24"/>
        </w:rPr>
      </w:pPr>
      <w:r>
        <w:rPr>
          <w:rFonts w:ascii="宋体" w:hAnsi="宋体" w:hint="eastAsia"/>
          <w:bCs/>
          <w:sz w:val="24"/>
        </w:rPr>
        <w:t>特此公告。</w:t>
      </w:r>
    </w:p>
    <w:p w:rsidR="00E50C26" w:rsidRDefault="00E50C26" w:rsidP="00E50C26">
      <w:pPr>
        <w:adjustRightInd w:val="0"/>
        <w:snapToGrid w:val="0"/>
        <w:spacing w:line="360" w:lineRule="auto"/>
        <w:ind w:firstLineChars="200" w:firstLine="480"/>
        <w:jc w:val="right"/>
        <w:rPr>
          <w:rFonts w:ascii="宋体" w:hAnsi="宋体"/>
          <w:sz w:val="24"/>
        </w:rPr>
      </w:pPr>
    </w:p>
    <w:p w:rsidR="00E50C26" w:rsidRDefault="00E50C26" w:rsidP="00E50C26">
      <w:pPr>
        <w:adjustRightInd w:val="0"/>
        <w:snapToGrid w:val="0"/>
        <w:spacing w:line="360" w:lineRule="auto"/>
        <w:ind w:firstLineChars="200" w:firstLine="480"/>
        <w:jc w:val="right"/>
        <w:rPr>
          <w:rFonts w:ascii="宋体" w:hAnsi="宋体"/>
          <w:sz w:val="24"/>
        </w:rPr>
      </w:pPr>
      <w:r>
        <w:rPr>
          <w:rFonts w:ascii="宋体" w:hAnsi="宋体" w:hint="eastAsia"/>
          <w:sz w:val="24"/>
        </w:rPr>
        <w:t>上海水星家用纺织品</w:t>
      </w:r>
      <w:r w:rsidRPr="00EE77F0">
        <w:rPr>
          <w:rFonts w:ascii="宋体" w:hAnsi="宋体" w:hint="eastAsia"/>
          <w:sz w:val="24"/>
        </w:rPr>
        <w:t>股份有限公司</w:t>
      </w:r>
    </w:p>
    <w:p w:rsidR="00E50C26" w:rsidRPr="00EE77F0" w:rsidRDefault="00E50C26" w:rsidP="00E50C26">
      <w:pPr>
        <w:adjustRightInd w:val="0"/>
        <w:snapToGrid w:val="0"/>
        <w:spacing w:line="360" w:lineRule="auto"/>
        <w:ind w:right="480" w:firstLineChars="2500" w:firstLine="6000"/>
        <w:rPr>
          <w:rFonts w:ascii="宋体" w:hAnsi="宋体"/>
          <w:sz w:val="24"/>
        </w:rPr>
      </w:pPr>
      <w:r>
        <w:rPr>
          <w:rFonts w:ascii="宋体" w:hAnsi="宋体" w:hint="eastAsia"/>
          <w:sz w:val="24"/>
        </w:rPr>
        <w:t>董  事  会</w:t>
      </w:r>
    </w:p>
    <w:p w:rsidR="00E50C26" w:rsidRDefault="00E50C26" w:rsidP="00E50C26">
      <w:pPr>
        <w:adjustRightInd w:val="0"/>
        <w:snapToGrid w:val="0"/>
        <w:spacing w:line="360" w:lineRule="auto"/>
        <w:ind w:right="480" w:firstLineChars="200" w:firstLine="480"/>
        <w:jc w:val="center"/>
        <w:rPr>
          <w:rFonts w:ascii="宋体" w:hAnsi="宋体"/>
          <w:sz w:val="24"/>
        </w:rPr>
      </w:pPr>
      <w:r>
        <w:rPr>
          <w:rFonts w:ascii="宋体" w:hAnsi="宋体" w:hint="eastAsia"/>
          <w:sz w:val="24"/>
        </w:rPr>
        <w:t xml:space="preserve">                                          201</w:t>
      </w:r>
      <w:r w:rsidR="00807E1D">
        <w:rPr>
          <w:rFonts w:ascii="宋体" w:hAnsi="宋体" w:hint="eastAsia"/>
          <w:sz w:val="24"/>
        </w:rPr>
        <w:t>9</w:t>
      </w:r>
      <w:r w:rsidRPr="00EE77F0">
        <w:rPr>
          <w:rFonts w:ascii="宋体" w:hAnsi="宋体" w:hint="eastAsia"/>
          <w:sz w:val="24"/>
        </w:rPr>
        <w:t>年</w:t>
      </w:r>
      <w:r w:rsidR="00807E1D">
        <w:rPr>
          <w:rFonts w:ascii="宋体" w:hAnsi="宋体" w:hint="eastAsia"/>
          <w:sz w:val="24"/>
        </w:rPr>
        <w:t>4</w:t>
      </w:r>
      <w:r w:rsidRPr="00EE77F0">
        <w:rPr>
          <w:rFonts w:ascii="宋体" w:hAnsi="宋体" w:hint="eastAsia"/>
          <w:sz w:val="24"/>
        </w:rPr>
        <w:t>月</w:t>
      </w:r>
      <w:r>
        <w:rPr>
          <w:rFonts w:ascii="宋体" w:hAnsi="宋体" w:hint="eastAsia"/>
          <w:sz w:val="24"/>
        </w:rPr>
        <w:t xml:space="preserve"> </w:t>
      </w:r>
      <w:r w:rsidR="00807E1D">
        <w:rPr>
          <w:rFonts w:ascii="宋体" w:hAnsi="宋体" w:hint="eastAsia"/>
          <w:sz w:val="24"/>
        </w:rPr>
        <w:t>11</w:t>
      </w:r>
      <w:r w:rsidRPr="00EE77F0">
        <w:rPr>
          <w:rFonts w:ascii="宋体" w:hAnsi="宋体" w:hint="eastAsia"/>
          <w:sz w:val="24"/>
        </w:rPr>
        <w:t>日</w:t>
      </w:r>
    </w:p>
    <w:sectPr w:rsidR="00E50C26" w:rsidSect="00FD4774">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C91" w:rsidRDefault="00F77C91" w:rsidP="00D54BB9">
      <w:r>
        <w:separator/>
      </w:r>
    </w:p>
  </w:endnote>
  <w:endnote w:type="continuationSeparator" w:id="1">
    <w:p w:rsidR="00F77C91" w:rsidRDefault="00F77C91" w:rsidP="00D54B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C91" w:rsidRDefault="00F77C91" w:rsidP="00D54BB9">
      <w:r>
        <w:separator/>
      </w:r>
    </w:p>
  </w:footnote>
  <w:footnote w:type="continuationSeparator" w:id="1">
    <w:p w:rsidR="00F77C91" w:rsidRDefault="00F77C91" w:rsidP="00D54B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D7E0F"/>
    <w:multiLevelType w:val="hybridMultilevel"/>
    <w:tmpl w:val="11BE13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5861434A"/>
    <w:multiLevelType w:val="hybridMultilevel"/>
    <w:tmpl w:val="4430739C"/>
    <w:lvl w:ilvl="0" w:tplc="F510F478">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7582443A"/>
    <w:multiLevelType w:val="hybridMultilevel"/>
    <w:tmpl w:val="73340B0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54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5BAB"/>
    <w:rsid w:val="000018DC"/>
    <w:rsid w:val="00005B33"/>
    <w:rsid w:val="00011185"/>
    <w:rsid w:val="0001351E"/>
    <w:rsid w:val="0002069A"/>
    <w:rsid w:val="00024BA6"/>
    <w:rsid w:val="00043F73"/>
    <w:rsid w:val="00047F30"/>
    <w:rsid w:val="000578B3"/>
    <w:rsid w:val="0006645F"/>
    <w:rsid w:val="00070918"/>
    <w:rsid w:val="00094E61"/>
    <w:rsid w:val="000A1DFF"/>
    <w:rsid w:val="000C09F6"/>
    <w:rsid w:val="000D1958"/>
    <w:rsid w:val="000D7F86"/>
    <w:rsid w:val="000F6CD3"/>
    <w:rsid w:val="00107098"/>
    <w:rsid w:val="001179F0"/>
    <w:rsid w:val="00132A0C"/>
    <w:rsid w:val="001446C1"/>
    <w:rsid w:val="0018073C"/>
    <w:rsid w:val="00187A05"/>
    <w:rsid w:val="001A0E61"/>
    <w:rsid w:val="001A7BE0"/>
    <w:rsid w:val="001F01A6"/>
    <w:rsid w:val="001F056E"/>
    <w:rsid w:val="001F1670"/>
    <w:rsid w:val="001F4510"/>
    <w:rsid w:val="00205BA2"/>
    <w:rsid w:val="00211AE9"/>
    <w:rsid w:val="00212161"/>
    <w:rsid w:val="002352CE"/>
    <w:rsid w:val="0024762C"/>
    <w:rsid w:val="002820DE"/>
    <w:rsid w:val="002A23C1"/>
    <w:rsid w:val="002A42DC"/>
    <w:rsid w:val="002A4435"/>
    <w:rsid w:val="002C3612"/>
    <w:rsid w:val="002D30A2"/>
    <w:rsid w:val="002F19C3"/>
    <w:rsid w:val="003021B8"/>
    <w:rsid w:val="00302EDD"/>
    <w:rsid w:val="0031199D"/>
    <w:rsid w:val="00315FD8"/>
    <w:rsid w:val="003218A3"/>
    <w:rsid w:val="00327139"/>
    <w:rsid w:val="00364906"/>
    <w:rsid w:val="003917F5"/>
    <w:rsid w:val="00392E8B"/>
    <w:rsid w:val="00394909"/>
    <w:rsid w:val="003A2AAF"/>
    <w:rsid w:val="003A64D2"/>
    <w:rsid w:val="003C0849"/>
    <w:rsid w:val="003E022F"/>
    <w:rsid w:val="003E52EE"/>
    <w:rsid w:val="003E572F"/>
    <w:rsid w:val="003F15DA"/>
    <w:rsid w:val="003F47EE"/>
    <w:rsid w:val="00403FEA"/>
    <w:rsid w:val="00432A08"/>
    <w:rsid w:val="00465C81"/>
    <w:rsid w:val="00467603"/>
    <w:rsid w:val="00473C48"/>
    <w:rsid w:val="00481831"/>
    <w:rsid w:val="004A0302"/>
    <w:rsid w:val="004A63A8"/>
    <w:rsid w:val="004B2A78"/>
    <w:rsid w:val="004E2B48"/>
    <w:rsid w:val="005224DF"/>
    <w:rsid w:val="0052672E"/>
    <w:rsid w:val="005324C3"/>
    <w:rsid w:val="005325C3"/>
    <w:rsid w:val="0055635B"/>
    <w:rsid w:val="00570324"/>
    <w:rsid w:val="00575186"/>
    <w:rsid w:val="005860C6"/>
    <w:rsid w:val="005E186F"/>
    <w:rsid w:val="005F060A"/>
    <w:rsid w:val="00607A4F"/>
    <w:rsid w:val="0061182C"/>
    <w:rsid w:val="00634D94"/>
    <w:rsid w:val="0063669E"/>
    <w:rsid w:val="00643FE2"/>
    <w:rsid w:val="00653230"/>
    <w:rsid w:val="006819A9"/>
    <w:rsid w:val="006A646B"/>
    <w:rsid w:val="006A67CE"/>
    <w:rsid w:val="006B4EE8"/>
    <w:rsid w:val="006B5681"/>
    <w:rsid w:val="006D1E61"/>
    <w:rsid w:val="006D2F37"/>
    <w:rsid w:val="00704AC2"/>
    <w:rsid w:val="00706EC9"/>
    <w:rsid w:val="007105A7"/>
    <w:rsid w:val="0075411E"/>
    <w:rsid w:val="007552C6"/>
    <w:rsid w:val="00767C59"/>
    <w:rsid w:val="00773331"/>
    <w:rsid w:val="007826EC"/>
    <w:rsid w:val="007850E9"/>
    <w:rsid w:val="00792E04"/>
    <w:rsid w:val="007A048D"/>
    <w:rsid w:val="007B1859"/>
    <w:rsid w:val="007F255D"/>
    <w:rsid w:val="00804828"/>
    <w:rsid w:val="00807E1D"/>
    <w:rsid w:val="0082036C"/>
    <w:rsid w:val="00840101"/>
    <w:rsid w:val="008437B6"/>
    <w:rsid w:val="0084662D"/>
    <w:rsid w:val="00871692"/>
    <w:rsid w:val="008B47A5"/>
    <w:rsid w:val="008C3F7D"/>
    <w:rsid w:val="008D3E31"/>
    <w:rsid w:val="008E4FE2"/>
    <w:rsid w:val="008E7F1E"/>
    <w:rsid w:val="00923CE3"/>
    <w:rsid w:val="009266EE"/>
    <w:rsid w:val="009431BF"/>
    <w:rsid w:val="009529BE"/>
    <w:rsid w:val="00974669"/>
    <w:rsid w:val="0098333E"/>
    <w:rsid w:val="00997AE6"/>
    <w:rsid w:val="009A450A"/>
    <w:rsid w:val="009B56A7"/>
    <w:rsid w:val="009C22DF"/>
    <w:rsid w:val="009C35F5"/>
    <w:rsid w:val="009E074F"/>
    <w:rsid w:val="009E62B4"/>
    <w:rsid w:val="009E70E9"/>
    <w:rsid w:val="00A1426E"/>
    <w:rsid w:val="00A171C8"/>
    <w:rsid w:val="00A21F57"/>
    <w:rsid w:val="00A315D8"/>
    <w:rsid w:val="00A456AE"/>
    <w:rsid w:val="00A56DC4"/>
    <w:rsid w:val="00A56F09"/>
    <w:rsid w:val="00A63447"/>
    <w:rsid w:val="00A66EE1"/>
    <w:rsid w:val="00AD08B3"/>
    <w:rsid w:val="00AE4720"/>
    <w:rsid w:val="00AF30AD"/>
    <w:rsid w:val="00B06D87"/>
    <w:rsid w:val="00B26646"/>
    <w:rsid w:val="00B27BAE"/>
    <w:rsid w:val="00B34CCD"/>
    <w:rsid w:val="00B37B8C"/>
    <w:rsid w:val="00B733E5"/>
    <w:rsid w:val="00B956A5"/>
    <w:rsid w:val="00B95E08"/>
    <w:rsid w:val="00BA3981"/>
    <w:rsid w:val="00BA55D2"/>
    <w:rsid w:val="00BB6494"/>
    <w:rsid w:val="00BC317D"/>
    <w:rsid w:val="00BC31BC"/>
    <w:rsid w:val="00BF562E"/>
    <w:rsid w:val="00C104B3"/>
    <w:rsid w:val="00C24993"/>
    <w:rsid w:val="00C34C94"/>
    <w:rsid w:val="00C41548"/>
    <w:rsid w:val="00C50330"/>
    <w:rsid w:val="00C61D8E"/>
    <w:rsid w:val="00C815F5"/>
    <w:rsid w:val="00CA0AB3"/>
    <w:rsid w:val="00CA740A"/>
    <w:rsid w:val="00CB2E7E"/>
    <w:rsid w:val="00CB63D2"/>
    <w:rsid w:val="00CC36F2"/>
    <w:rsid w:val="00CE591B"/>
    <w:rsid w:val="00D04864"/>
    <w:rsid w:val="00D117B0"/>
    <w:rsid w:val="00D27B08"/>
    <w:rsid w:val="00D3397D"/>
    <w:rsid w:val="00D43CC9"/>
    <w:rsid w:val="00D47185"/>
    <w:rsid w:val="00D54BB9"/>
    <w:rsid w:val="00D634FC"/>
    <w:rsid w:val="00D661A1"/>
    <w:rsid w:val="00D67098"/>
    <w:rsid w:val="00DA0378"/>
    <w:rsid w:val="00DA3CC2"/>
    <w:rsid w:val="00DA63E4"/>
    <w:rsid w:val="00DB0632"/>
    <w:rsid w:val="00DB7F81"/>
    <w:rsid w:val="00DD0F34"/>
    <w:rsid w:val="00DD525E"/>
    <w:rsid w:val="00DF328C"/>
    <w:rsid w:val="00DF77D3"/>
    <w:rsid w:val="00E30DD7"/>
    <w:rsid w:val="00E4618B"/>
    <w:rsid w:val="00E50C26"/>
    <w:rsid w:val="00E749AB"/>
    <w:rsid w:val="00EA6252"/>
    <w:rsid w:val="00ED3951"/>
    <w:rsid w:val="00EE311C"/>
    <w:rsid w:val="00F02501"/>
    <w:rsid w:val="00F13B2A"/>
    <w:rsid w:val="00F16C6F"/>
    <w:rsid w:val="00F17A00"/>
    <w:rsid w:val="00F37E78"/>
    <w:rsid w:val="00F40E64"/>
    <w:rsid w:val="00F427A8"/>
    <w:rsid w:val="00F6671D"/>
    <w:rsid w:val="00F77C91"/>
    <w:rsid w:val="00F9154D"/>
    <w:rsid w:val="00F94A85"/>
    <w:rsid w:val="00FA03EF"/>
    <w:rsid w:val="00FA2F2A"/>
    <w:rsid w:val="00FC5BAB"/>
    <w:rsid w:val="00FD17B6"/>
    <w:rsid w:val="00FD4774"/>
    <w:rsid w:val="00FF45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B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17B0"/>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semiHidden/>
    <w:unhideWhenUsed/>
    <w:rsid w:val="00D54B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4BB9"/>
    <w:rPr>
      <w:rFonts w:ascii="Times New Roman" w:eastAsia="宋体" w:hAnsi="Times New Roman" w:cs="Times New Roman"/>
      <w:sz w:val="18"/>
      <w:szCs w:val="18"/>
    </w:rPr>
  </w:style>
  <w:style w:type="paragraph" w:styleId="a4">
    <w:name w:val="footer"/>
    <w:basedOn w:val="a"/>
    <w:link w:val="Char0"/>
    <w:uiPriority w:val="99"/>
    <w:semiHidden/>
    <w:unhideWhenUsed/>
    <w:rsid w:val="00D54B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4BB9"/>
    <w:rPr>
      <w:rFonts w:ascii="Times New Roman" w:eastAsia="宋体" w:hAnsi="Times New Roman" w:cs="Times New Roman"/>
      <w:sz w:val="18"/>
      <w:szCs w:val="18"/>
    </w:rPr>
  </w:style>
  <w:style w:type="paragraph" w:styleId="a5">
    <w:name w:val="List Paragraph"/>
    <w:basedOn w:val="a"/>
    <w:uiPriority w:val="34"/>
    <w:qFormat/>
    <w:rsid w:val="00107098"/>
    <w:pPr>
      <w:ind w:firstLineChars="200" w:firstLine="420"/>
    </w:pPr>
  </w:style>
  <w:style w:type="table" w:styleId="a6">
    <w:name w:val="Table Grid"/>
    <w:basedOn w:val="a1"/>
    <w:uiPriority w:val="59"/>
    <w:rsid w:val="001070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2">
    <w:name w:val="Normal_2"/>
    <w:qFormat/>
    <w:rsid w:val="009A450A"/>
    <w:pPr>
      <w:widowControl w:val="0"/>
      <w:ind w:firstLine="624"/>
      <w:jc w:val="both"/>
    </w:pPr>
    <w:rPr>
      <w:rFonts w:ascii="Times New Roman" w:eastAsia="宋体" w:hAnsi="Times New Roman" w:cs="Times New Roman"/>
      <w:kern w:val="0"/>
      <w:sz w:val="20"/>
      <w:szCs w:val="24"/>
    </w:rPr>
  </w:style>
  <w:style w:type="paragraph" w:customStyle="1" w:styleId="Normal3">
    <w:name w:val="Normal_3"/>
    <w:qFormat/>
    <w:rsid w:val="00187A05"/>
    <w:pPr>
      <w:widowControl w:val="0"/>
      <w:jc w:val="both"/>
    </w:pPr>
    <w:rPr>
      <w:rFonts w:ascii="Calibri" w:eastAsia="宋体" w:hAnsi="Calibri" w:cs="Times New Roman"/>
      <w:kern w:val="0"/>
      <w:sz w:val="20"/>
      <w:szCs w:val="20"/>
    </w:rPr>
  </w:style>
  <w:style w:type="paragraph" w:styleId="a7">
    <w:name w:val="Document Map"/>
    <w:basedOn w:val="a"/>
    <w:link w:val="Char1"/>
    <w:uiPriority w:val="99"/>
    <w:semiHidden/>
    <w:unhideWhenUsed/>
    <w:rsid w:val="00706EC9"/>
    <w:rPr>
      <w:rFonts w:ascii="宋体"/>
      <w:sz w:val="18"/>
      <w:szCs w:val="18"/>
    </w:rPr>
  </w:style>
  <w:style w:type="character" w:customStyle="1" w:styleId="Char1">
    <w:name w:val="文档结构图 Char"/>
    <w:basedOn w:val="a0"/>
    <w:link w:val="a7"/>
    <w:uiPriority w:val="99"/>
    <w:semiHidden/>
    <w:rsid w:val="00706EC9"/>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TotalTime>
  <Pages>3</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mercury</dc:creator>
  <cp:lastModifiedBy>mercury</cp:lastModifiedBy>
  <cp:revision>88</cp:revision>
  <cp:lastPrinted>2019-04-11T05:05:00Z</cp:lastPrinted>
  <dcterms:created xsi:type="dcterms:W3CDTF">2017-12-25T02:31:00Z</dcterms:created>
  <dcterms:modified xsi:type="dcterms:W3CDTF">2019-04-11T06:12:00Z</dcterms:modified>
</cp:coreProperties>
</file>